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A0619" w14:textId="77777777" w:rsidR="00845153" w:rsidRDefault="00845153" w:rsidP="00845153">
      <w:pPr>
        <w:spacing w:line="200" w:lineRule="exact"/>
        <w:rPr>
          <w:sz w:val="20"/>
          <w:szCs w:val="20"/>
        </w:rPr>
      </w:pPr>
    </w:p>
    <w:p w14:paraId="16A8AE7F" w14:textId="77777777" w:rsidR="00845153" w:rsidRDefault="00845153" w:rsidP="00845153">
      <w:pPr>
        <w:spacing w:line="200" w:lineRule="exact"/>
        <w:rPr>
          <w:sz w:val="20"/>
          <w:szCs w:val="20"/>
        </w:rPr>
      </w:pPr>
    </w:p>
    <w:p w14:paraId="603B0791" w14:textId="77777777" w:rsidR="00845153" w:rsidRDefault="00845153" w:rsidP="00845153">
      <w:pPr>
        <w:spacing w:line="200" w:lineRule="exact"/>
        <w:rPr>
          <w:sz w:val="20"/>
          <w:szCs w:val="20"/>
        </w:rPr>
      </w:pPr>
    </w:p>
    <w:p w14:paraId="539E1FD0" w14:textId="77777777" w:rsidR="00845153" w:rsidRDefault="00845153" w:rsidP="00845153">
      <w:pPr>
        <w:spacing w:line="200" w:lineRule="exact"/>
        <w:rPr>
          <w:sz w:val="20"/>
          <w:szCs w:val="20"/>
        </w:rPr>
      </w:pPr>
    </w:p>
    <w:p w14:paraId="74375C1B" w14:textId="77777777" w:rsidR="00845153" w:rsidRDefault="00845153" w:rsidP="00845153">
      <w:pPr>
        <w:spacing w:line="200" w:lineRule="exact"/>
        <w:rPr>
          <w:sz w:val="20"/>
          <w:szCs w:val="20"/>
        </w:rPr>
      </w:pPr>
    </w:p>
    <w:p w14:paraId="0AD56715" w14:textId="77777777" w:rsidR="00845153" w:rsidRDefault="00845153" w:rsidP="00845153">
      <w:pPr>
        <w:spacing w:line="200" w:lineRule="exact"/>
        <w:rPr>
          <w:sz w:val="20"/>
          <w:szCs w:val="20"/>
        </w:rPr>
      </w:pPr>
    </w:p>
    <w:p w14:paraId="37E03A11" w14:textId="77777777" w:rsidR="00845153" w:rsidRDefault="00845153" w:rsidP="00845153">
      <w:pPr>
        <w:spacing w:line="200" w:lineRule="exact"/>
        <w:rPr>
          <w:sz w:val="20"/>
          <w:szCs w:val="20"/>
        </w:rPr>
      </w:pPr>
    </w:p>
    <w:p w14:paraId="302062D0" w14:textId="77777777" w:rsidR="00845153" w:rsidRDefault="00845153" w:rsidP="00845153">
      <w:pPr>
        <w:spacing w:before="3" w:line="200" w:lineRule="exact"/>
        <w:rPr>
          <w:sz w:val="20"/>
          <w:szCs w:val="20"/>
        </w:rPr>
      </w:pPr>
    </w:p>
    <w:p w14:paraId="657B87B9" w14:textId="77777777" w:rsidR="00845153" w:rsidRDefault="00845153" w:rsidP="00845153">
      <w:pPr>
        <w:spacing w:before="30"/>
        <w:ind w:left="13"/>
        <w:jc w:val="center"/>
        <w:rPr>
          <w:rFonts w:ascii="Monotype Corsiva" w:eastAsia="Monotype Corsiva" w:hAnsi="Monotype Corsiva" w:cs="Monotype Corsiva"/>
          <w:sz w:val="72"/>
          <w:szCs w:val="72"/>
        </w:rPr>
      </w:pPr>
      <w:r>
        <w:rPr>
          <w:noProof/>
        </w:rPr>
        <mc:AlternateContent>
          <mc:Choice Requires="wpg">
            <w:drawing>
              <wp:anchor distT="0" distB="0" distL="114300" distR="114300" simplePos="0" relativeHeight="251660288" behindDoc="1" locked="0" layoutInCell="1" allowOverlap="1" wp14:anchorId="02A88D99" wp14:editId="174CC77A">
                <wp:simplePos x="0" y="0"/>
                <wp:positionH relativeFrom="page">
                  <wp:posOffset>914400</wp:posOffset>
                </wp:positionH>
                <wp:positionV relativeFrom="paragraph">
                  <wp:posOffset>-405765</wp:posOffset>
                </wp:positionV>
                <wp:extent cx="5600700" cy="1270"/>
                <wp:effectExtent l="28575" t="37465" r="38100" b="279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270"/>
                          <a:chOff x="1440" y="-639"/>
                          <a:chExt cx="8820" cy="2"/>
                        </a:xfrm>
                      </wpg:grpSpPr>
                      <wps:wsp>
                        <wps:cNvPr id="4" name="Freeform 5"/>
                        <wps:cNvSpPr>
                          <a:spLocks/>
                        </wps:cNvSpPr>
                        <wps:spPr bwMode="auto">
                          <a:xfrm>
                            <a:off x="1440" y="-639"/>
                            <a:ext cx="8820" cy="2"/>
                          </a:xfrm>
                          <a:custGeom>
                            <a:avLst/>
                            <a:gdLst>
                              <a:gd name="T0" fmla="+- 0 1440 1440"/>
                              <a:gd name="T1" fmla="*/ T0 w 8820"/>
                              <a:gd name="T2" fmla="+- 0 10260 1440"/>
                              <a:gd name="T3" fmla="*/ T2 w 8820"/>
                            </a:gdLst>
                            <a:ahLst/>
                            <a:cxnLst>
                              <a:cxn ang="0">
                                <a:pos x="T1" y="0"/>
                              </a:cxn>
                              <a:cxn ang="0">
                                <a:pos x="T3" y="0"/>
                              </a:cxn>
                            </a:cxnLst>
                            <a:rect l="0" t="0" r="r" b="b"/>
                            <a:pathLst>
                              <a:path w="8820">
                                <a:moveTo>
                                  <a:pt x="0" y="0"/>
                                </a:moveTo>
                                <a:lnTo>
                                  <a:pt x="8820" y="0"/>
                                </a:lnTo>
                              </a:path>
                            </a:pathLst>
                          </a:custGeom>
                          <a:noFill/>
                          <a:ln w="57150">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919A1" id="Group 3" o:spid="_x0000_s1026" style="position:absolute;margin-left:1in;margin-top:-31.95pt;width:441pt;height:.1pt;z-index:-251656192;mso-position-horizontal-relative:page" coordorigin="1440,-639" coordsize="8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">
                <v:shape id="Freeform 5" o:spid="_x0000_s1027" style="position:absolute;left:1440;top:-639;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" path="m,l8820,e" filled="f" strokecolor="#c1c1c1" strokeweight="4.5pt">
                  <v:path arrowok="t" o:connecttype="custom" o:connectlocs="0,0;8820,0" o:connectangles="0,0"/>
                </v:shape>
                <w10:wrap anchorx="page"/>
              </v:group>
            </w:pict>
          </mc:Fallback>
        </mc:AlternateContent>
      </w:r>
      <w:r>
        <w:rPr>
          <w:rFonts w:ascii="Monotype Corsiva" w:eastAsia="Monotype Corsiva" w:hAnsi="Monotype Corsiva" w:cs="Monotype Corsiva"/>
          <w:i/>
          <w:sz w:val="72"/>
          <w:szCs w:val="72"/>
        </w:rPr>
        <w:t>Commonwealth</w:t>
      </w:r>
      <w:r>
        <w:rPr>
          <w:rFonts w:ascii="Monotype Corsiva" w:eastAsia="Monotype Corsiva" w:hAnsi="Monotype Corsiva" w:cs="Monotype Corsiva"/>
          <w:i/>
          <w:spacing w:val="-67"/>
          <w:sz w:val="72"/>
          <w:szCs w:val="72"/>
        </w:rPr>
        <w:t xml:space="preserve"> </w:t>
      </w:r>
      <w:r>
        <w:rPr>
          <w:rFonts w:ascii="Monotype Corsiva" w:eastAsia="Monotype Corsiva" w:hAnsi="Monotype Corsiva" w:cs="Monotype Corsiva"/>
          <w:i/>
          <w:sz w:val="72"/>
          <w:szCs w:val="72"/>
        </w:rPr>
        <w:t>of</w:t>
      </w:r>
      <w:r>
        <w:rPr>
          <w:rFonts w:ascii="Monotype Corsiva" w:eastAsia="Monotype Corsiva" w:hAnsi="Monotype Corsiva" w:cs="Monotype Corsiva"/>
          <w:i/>
          <w:spacing w:val="-67"/>
          <w:sz w:val="72"/>
          <w:szCs w:val="72"/>
        </w:rPr>
        <w:t xml:space="preserve"> </w:t>
      </w:r>
      <w:r>
        <w:rPr>
          <w:rFonts w:ascii="Monotype Corsiva" w:eastAsia="Monotype Corsiva" w:hAnsi="Monotype Corsiva" w:cs="Monotype Corsiva"/>
          <w:i/>
          <w:sz w:val="72"/>
          <w:szCs w:val="72"/>
        </w:rPr>
        <w:t>Virginia</w:t>
      </w:r>
    </w:p>
    <w:p w14:paraId="4F12ACF5" w14:textId="77777777" w:rsidR="00845153" w:rsidRDefault="00845153" w:rsidP="00845153">
      <w:pPr>
        <w:spacing w:line="280" w:lineRule="exact"/>
        <w:rPr>
          <w:sz w:val="28"/>
          <w:szCs w:val="28"/>
        </w:rPr>
      </w:pPr>
    </w:p>
    <w:p w14:paraId="1A820A4C" w14:textId="77777777" w:rsidR="00845153" w:rsidRDefault="00845153" w:rsidP="00845153">
      <w:pPr>
        <w:ind w:left="15"/>
        <w:jc w:val="center"/>
        <w:rPr>
          <w:rFonts w:ascii="Verdana" w:eastAsia="Verdana" w:hAnsi="Verdana" w:cs="Verdana"/>
          <w:sz w:val="44"/>
          <w:szCs w:val="44"/>
        </w:rPr>
      </w:pPr>
      <w:r>
        <w:rPr>
          <w:noProof/>
        </w:rPr>
        <mc:AlternateContent>
          <mc:Choice Requires="wpg">
            <w:drawing>
              <wp:anchor distT="0" distB="0" distL="114300" distR="114300" simplePos="0" relativeHeight="251659264" behindDoc="1" locked="0" layoutInCell="1" allowOverlap="1" wp14:anchorId="778D6331" wp14:editId="062357C6">
                <wp:simplePos x="0" y="0"/>
                <wp:positionH relativeFrom="page">
                  <wp:posOffset>914400</wp:posOffset>
                </wp:positionH>
                <wp:positionV relativeFrom="paragraph">
                  <wp:posOffset>810260</wp:posOffset>
                </wp:positionV>
                <wp:extent cx="5600700" cy="1270"/>
                <wp:effectExtent l="28575" t="29845" r="38100" b="355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270"/>
                          <a:chOff x="1440" y="1276"/>
                          <a:chExt cx="8820" cy="2"/>
                        </a:xfrm>
                      </wpg:grpSpPr>
                      <wps:wsp>
                        <wps:cNvPr id="2" name="Freeform 3"/>
                        <wps:cNvSpPr>
                          <a:spLocks/>
                        </wps:cNvSpPr>
                        <wps:spPr bwMode="auto">
                          <a:xfrm>
                            <a:off x="1440" y="1276"/>
                            <a:ext cx="8820" cy="2"/>
                          </a:xfrm>
                          <a:custGeom>
                            <a:avLst/>
                            <a:gdLst>
                              <a:gd name="T0" fmla="+- 0 1440 1440"/>
                              <a:gd name="T1" fmla="*/ T0 w 8820"/>
                              <a:gd name="T2" fmla="+- 0 10260 1440"/>
                              <a:gd name="T3" fmla="*/ T2 w 8820"/>
                            </a:gdLst>
                            <a:ahLst/>
                            <a:cxnLst>
                              <a:cxn ang="0">
                                <a:pos x="T1" y="0"/>
                              </a:cxn>
                              <a:cxn ang="0">
                                <a:pos x="T3" y="0"/>
                              </a:cxn>
                            </a:cxnLst>
                            <a:rect l="0" t="0" r="r" b="b"/>
                            <a:pathLst>
                              <a:path w="8820">
                                <a:moveTo>
                                  <a:pt x="0" y="0"/>
                                </a:moveTo>
                                <a:lnTo>
                                  <a:pt x="8820" y="0"/>
                                </a:lnTo>
                              </a:path>
                            </a:pathLst>
                          </a:custGeom>
                          <a:noFill/>
                          <a:ln w="57150">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5693C" id="Group 1" o:spid="_x0000_s1026" style="position:absolute;margin-left:1in;margin-top:63.8pt;width:441pt;height:.1pt;z-index:-251657216;mso-position-horizontal-relative:page" coordorigin="1440,1276" coordsize="8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">
                <v:shape id="Freeform 3" o:spid="_x0000_s1027" style="position:absolute;left:1440;top:1276;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" path="m,l8820,e" filled="f" strokecolor="#c1c1c1" strokeweight="4.5pt">
                  <v:path arrowok="t" o:connecttype="custom" o:connectlocs="0,0;8820,0" o:connectangles="0,0"/>
                </v:shape>
                <w10:wrap anchorx="page"/>
              </v:group>
            </w:pict>
          </mc:Fallback>
        </mc:AlternateContent>
      </w:r>
      <w:r>
        <w:rPr>
          <w:rFonts w:ascii="Verdana" w:eastAsia="Verdana" w:hAnsi="Verdana" w:cs="Verdana"/>
          <w:sz w:val="44"/>
          <w:szCs w:val="44"/>
        </w:rPr>
        <w:t>En</w:t>
      </w:r>
      <w:r>
        <w:rPr>
          <w:rFonts w:ascii="Verdana" w:eastAsia="Verdana" w:hAnsi="Verdana" w:cs="Verdana"/>
          <w:spacing w:val="-1"/>
          <w:sz w:val="44"/>
          <w:szCs w:val="44"/>
        </w:rPr>
        <w:t>t</w:t>
      </w:r>
      <w:r>
        <w:rPr>
          <w:rFonts w:ascii="Verdana" w:eastAsia="Verdana" w:hAnsi="Verdana" w:cs="Verdana"/>
          <w:sz w:val="44"/>
          <w:szCs w:val="44"/>
        </w:rPr>
        <w:t>e</w:t>
      </w:r>
      <w:r>
        <w:rPr>
          <w:rFonts w:ascii="Verdana" w:eastAsia="Verdana" w:hAnsi="Verdana" w:cs="Verdana"/>
          <w:spacing w:val="-3"/>
          <w:sz w:val="44"/>
          <w:szCs w:val="44"/>
        </w:rPr>
        <w:t>r</w:t>
      </w:r>
      <w:r>
        <w:rPr>
          <w:rFonts w:ascii="Verdana" w:eastAsia="Verdana" w:hAnsi="Verdana" w:cs="Verdana"/>
          <w:sz w:val="44"/>
          <w:szCs w:val="44"/>
        </w:rPr>
        <w:t>p</w:t>
      </w:r>
      <w:r>
        <w:rPr>
          <w:rFonts w:ascii="Verdana" w:eastAsia="Verdana" w:hAnsi="Verdana" w:cs="Verdana"/>
          <w:spacing w:val="2"/>
          <w:sz w:val="44"/>
          <w:szCs w:val="44"/>
        </w:rPr>
        <w:t>r</w:t>
      </w:r>
      <w:r>
        <w:rPr>
          <w:rFonts w:ascii="Verdana" w:eastAsia="Verdana" w:hAnsi="Verdana" w:cs="Verdana"/>
          <w:spacing w:val="-1"/>
          <w:sz w:val="44"/>
          <w:szCs w:val="44"/>
        </w:rPr>
        <w:t>is</w:t>
      </w:r>
      <w:r>
        <w:rPr>
          <w:rFonts w:ascii="Verdana" w:eastAsia="Verdana" w:hAnsi="Verdana" w:cs="Verdana"/>
          <w:sz w:val="44"/>
          <w:szCs w:val="44"/>
        </w:rPr>
        <w:t>e</w:t>
      </w:r>
      <w:r>
        <w:rPr>
          <w:rFonts w:ascii="Verdana" w:eastAsia="Verdana" w:hAnsi="Verdana" w:cs="Verdana"/>
          <w:spacing w:val="-25"/>
          <w:sz w:val="44"/>
          <w:szCs w:val="44"/>
        </w:rPr>
        <w:t xml:space="preserve"> </w:t>
      </w:r>
      <w:r w:rsidR="008C577E">
        <w:rPr>
          <w:rFonts w:ascii="Verdana" w:eastAsia="Verdana" w:hAnsi="Verdana" w:cs="Verdana"/>
          <w:spacing w:val="-25"/>
          <w:sz w:val="44"/>
          <w:szCs w:val="44"/>
        </w:rPr>
        <w:t xml:space="preserve">Technical </w:t>
      </w:r>
      <w:r>
        <w:rPr>
          <w:rFonts w:ascii="Verdana" w:eastAsia="Verdana" w:hAnsi="Verdana" w:cs="Verdana"/>
          <w:spacing w:val="-1"/>
          <w:sz w:val="44"/>
          <w:szCs w:val="44"/>
        </w:rPr>
        <w:t>Arc</w:t>
      </w:r>
      <w:r>
        <w:rPr>
          <w:rFonts w:ascii="Verdana" w:eastAsia="Verdana" w:hAnsi="Verdana" w:cs="Verdana"/>
          <w:sz w:val="44"/>
          <w:szCs w:val="44"/>
        </w:rPr>
        <w:t>h</w:t>
      </w:r>
      <w:r>
        <w:rPr>
          <w:rFonts w:ascii="Verdana" w:eastAsia="Verdana" w:hAnsi="Verdana" w:cs="Verdana"/>
          <w:spacing w:val="2"/>
          <w:sz w:val="44"/>
          <w:szCs w:val="44"/>
        </w:rPr>
        <w:t>i</w:t>
      </w:r>
      <w:r>
        <w:rPr>
          <w:rFonts w:ascii="Verdana" w:eastAsia="Verdana" w:hAnsi="Verdana" w:cs="Verdana"/>
          <w:spacing w:val="-1"/>
          <w:sz w:val="44"/>
          <w:szCs w:val="44"/>
        </w:rPr>
        <w:t>t</w:t>
      </w:r>
      <w:r>
        <w:rPr>
          <w:rFonts w:ascii="Verdana" w:eastAsia="Verdana" w:hAnsi="Verdana" w:cs="Verdana"/>
          <w:spacing w:val="2"/>
          <w:sz w:val="44"/>
          <w:szCs w:val="44"/>
        </w:rPr>
        <w:t>e</w:t>
      </w:r>
      <w:r>
        <w:rPr>
          <w:rFonts w:ascii="Verdana" w:eastAsia="Verdana" w:hAnsi="Verdana" w:cs="Verdana"/>
          <w:spacing w:val="-5"/>
          <w:sz w:val="44"/>
          <w:szCs w:val="44"/>
        </w:rPr>
        <w:t>c</w:t>
      </w:r>
      <w:r>
        <w:rPr>
          <w:rFonts w:ascii="Verdana" w:eastAsia="Verdana" w:hAnsi="Verdana" w:cs="Verdana"/>
          <w:spacing w:val="-1"/>
          <w:sz w:val="44"/>
          <w:szCs w:val="44"/>
        </w:rPr>
        <w:t>t</w:t>
      </w:r>
      <w:r>
        <w:rPr>
          <w:rFonts w:ascii="Verdana" w:eastAsia="Verdana" w:hAnsi="Verdana" w:cs="Verdana"/>
          <w:sz w:val="44"/>
          <w:szCs w:val="44"/>
        </w:rPr>
        <w:t>u</w:t>
      </w:r>
      <w:r>
        <w:rPr>
          <w:rFonts w:ascii="Verdana" w:eastAsia="Verdana" w:hAnsi="Verdana" w:cs="Verdana"/>
          <w:spacing w:val="2"/>
          <w:sz w:val="44"/>
          <w:szCs w:val="44"/>
        </w:rPr>
        <w:t>r</w:t>
      </w:r>
      <w:r>
        <w:rPr>
          <w:rFonts w:ascii="Verdana" w:eastAsia="Verdana" w:hAnsi="Verdana" w:cs="Verdana"/>
          <w:sz w:val="44"/>
          <w:szCs w:val="44"/>
        </w:rPr>
        <w:t>e</w:t>
      </w:r>
      <w:r>
        <w:rPr>
          <w:rFonts w:ascii="Verdana" w:eastAsia="Verdana" w:hAnsi="Verdana" w:cs="Verdana"/>
          <w:spacing w:val="-31"/>
          <w:sz w:val="44"/>
          <w:szCs w:val="44"/>
        </w:rPr>
        <w:t xml:space="preserve"> </w:t>
      </w:r>
      <w:r>
        <w:rPr>
          <w:rFonts w:ascii="Verdana" w:eastAsia="Verdana" w:hAnsi="Verdana" w:cs="Verdana"/>
          <w:spacing w:val="-1"/>
          <w:sz w:val="44"/>
          <w:szCs w:val="44"/>
        </w:rPr>
        <w:t>(</w:t>
      </w:r>
      <w:r w:rsidR="00010925">
        <w:rPr>
          <w:rFonts w:ascii="Verdana" w:eastAsia="Verdana" w:hAnsi="Verdana" w:cs="Verdana"/>
          <w:sz w:val="44"/>
          <w:szCs w:val="44"/>
        </w:rPr>
        <w:t>E</w:t>
      </w:r>
      <w:r w:rsidR="008C577E">
        <w:rPr>
          <w:rFonts w:ascii="Verdana" w:eastAsia="Verdana" w:hAnsi="Verdana" w:cs="Verdana"/>
          <w:sz w:val="44"/>
          <w:szCs w:val="44"/>
        </w:rPr>
        <w:t>T</w:t>
      </w:r>
      <w:r>
        <w:rPr>
          <w:rFonts w:ascii="Verdana" w:eastAsia="Verdana" w:hAnsi="Verdana" w:cs="Verdana"/>
          <w:spacing w:val="2"/>
          <w:sz w:val="44"/>
          <w:szCs w:val="44"/>
        </w:rPr>
        <w:t>A</w:t>
      </w:r>
      <w:r>
        <w:rPr>
          <w:rFonts w:ascii="Verdana" w:eastAsia="Verdana" w:hAnsi="Verdana" w:cs="Verdana"/>
          <w:sz w:val="44"/>
          <w:szCs w:val="44"/>
        </w:rPr>
        <w:t>)</w:t>
      </w:r>
    </w:p>
    <w:p w14:paraId="09D1D08B" w14:textId="77777777" w:rsidR="00845153" w:rsidRDefault="00845153" w:rsidP="00845153">
      <w:pPr>
        <w:spacing w:line="200" w:lineRule="exact"/>
        <w:rPr>
          <w:sz w:val="20"/>
          <w:szCs w:val="20"/>
        </w:rPr>
      </w:pPr>
    </w:p>
    <w:p w14:paraId="513A0A2F" w14:textId="77777777" w:rsidR="00845153" w:rsidRDefault="00845153" w:rsidP="00845153">
      <w:pPr>
        <w:spacing w:line="200" w:lineRule="exact"/>
        <w:rPr>
          <w:sz w:val="20"/>
          <w:szCs w:val="20"/>
        </w:rPr>
      </w:pPr>
    </w:p>
    <w:p w14:paraId="3AA594ED" w14:textId="77777777" w:rsidR="00845153" w:rsidRDefault="00845153" w:rsidP="00845153">
      <w:pPr>
        <w:spacing w:line="200" w:lineRule="exact"/>
        <w:rPr>
          <w:sz w:val="20"/>
          <w:szCs w:val="20"/>
        </w:rPr>
      </w:pPr>
    </w:p>
    <w:p w14:paraId="7D4F187E" w14:textId="77777777" w:rsidR="00845153" w:rsidRDefault="00845153" w:rsidP="00845153">
      <w:pPr>
        <w:spacing w:line="200" w:lineRule="exact"/>
        <w:rPr>
          <w:sz w:val="20"/>
          <w:szCs w:val="20"/>
        </w:rPr>
      </w:pPr>
    </w:p>
    <w:p w14:paraId="5E6B9627" w14:textId="77777777" w:rsidR="00845153" w:rsidRDefault="00845153" w:rsidP="00845153">
      <w:pPr>
        <w:spacing w:line="200" w:lineRule="exact"/>
        <w:rPr>
          <w:sz w:val="20"/>
          <w:szCs w:val="20"/>
        </w:rPr>
      </w:pPr>
    </w:p>
    <w:p w14:paraId="606C4416" w14:textId="77777777" w:rsidR="00845153" w:rsidRDefault="00845153" w:rsidP="00845153">
      <w:pPr>
        <w:spacing w:line="200" w:lineRule="exact"/>
        <w:rPr>
          <w:sz w:val="20"/>
          <w:szCs w:val="20"/>
        </w:rPr>
      </w:pPr>
    </w:p>
    <w:p w14:paraId="347CEBBD" w14:textId="77777777" w:rsidR="00845153" w:rsidRDefault="00845153" w:rsidP="00845153">
      <w:pPr>
        <w:spacing w:line="200" w:lineRule="exact"/>
        <w:rPr>
          <w:sz w:val="20"/>
          <w:szCs w:val="20"/>
        </w:rPr>
      </w:pPr>
    </w:p>
    <w:p w14:paraId="376C9325" w14:textId="77777777" w:rsidR="00845153" w:rsidRDefault="00845153" w:rsidP="00845153">
      <w:pPr>
        <w:spacing w:line="200" w:lineRule="exact"/>
        <w:rPr>
          <w:sz w:val="20"/>
          <w:szCs w:val="20"/>
        </w:rPr>
      </w:pPr>
    </w:p>
    <w:p w14:paraId="5B55B1FB" w14:textId="77777777" w:rsidR="00845153" w:rsidRDefault="00845153" w:rsidP="00845153">
      <w:pPr>
        <w:spacing w:line="200" w:lineRule="exact"/>
        <w:rPr>
          <w:sz w:val="20"/>
          <w:szCs w:val="20"/>
        </w:rPr>
      </w:pPr>
    </w:p>
    <w:p w14:paraId="0199C53A" w14:textId="77777777" w:rsidR="00845153" w:rsidRDefault="00845153" w:rsidP="00845153">
      <w:pPr>
        <w:spacing w:line="200" w:lineRule="exact"/>
        <w:rPr>
          <w:sz w:val="20"/>
          <w:szCs w:val="20"/>
        </w:rPr>
      </w:pPr>
    </w:p>
    <w:p w14:paraId="032FE9C9" w14:textId="77777777" w:rsidR="00845153" w:rsidRDefault="00845153" w:rsidP="00845153">
      <w:pPr>
        <w:spacing w:line="200" w:lineRule="exact"/>
        <w:rPr>
          <w:sz w:val="20"/>
          <w:szCs w:val="20"/>
        </w:rPr>
      </w:pPr>
    </w:p>
    <w:p w14:paraId="602881D6" w14:textId="77777777" w:rsidR="00845153" w:rsidRDefault="00845153" w:rsidP="00845153">
      <w:pPr>
        <w:spacing w:before="6" w:line="280" w:lineRule="exact"/>
        <w:rPr>
          <w:sz w:val="28"/>
          <w:szCs w:val="28"/>
        </w:rPr>
      </w:pPr>
    </w:p>
    <w:p w14:paraId="0D09CE77" w14:textId="77777777" w:rsidR="00845153" w:rsidRDefault="008C577E" w:rsidP="00845153">
      <w:pPr>
        <w:tabs>
          <w:tab w:val="left" w:pos="1938"/>
          <w:tab w:val="left" w:pos="5871"/>
          <w:tab w:val="left" w:pos="8493"/>
        </w:tabs>
        <w:jc w:val="center"/>
        <w:rPr>
          <w:rFonts w:ascii="Arial" w:hAnsi="Arial" w:cs="Arial"/>
          <w:sz w:val="52"/>
        </w:rPr>
      </w:pPr>
      <w:r>
        <w:rPr>
          <w:rFonts w:ascii="Arial" w:hAnsi="Arial" w:cs="Arial"/>
          <w:sz w:val="52"/>
        </w:rPr>
        <w:t>Platform</w:t>
      </w:r>
      <w:r w:rsidR="00845153" w:rsidRPr="002916ED">
        <w:rPr>
          <w:rFonts w:ascii="Arial" w:hAnsi="Arial" w:cs="Arial"/>
          <w:sz w:val="52"/>
        </w:rPr>
        <w:t xml:space="preserve"> Domain</w:t>
      </w:r>
      <w:r>
        <w:rPr>
          <w:rFonts w:ascii="Arial" w:hAnsi="Arial" w:cs="Arial"/>
          <w:sz w:val="52"/>
        </w:rPr>
        <w:t xml:space="preserve"> </w:t>
      </w:r>
      <w:r w:rsidR="00ED174E">
        <w:rPr>
          <w:rFonts w:ascii="Arial" w:hAnsi="Arial" w:cs="Arial"/>
          <w:sz w:val="52"/>
        </w:rPr>
        <w:t>Topic</w:t>
      </w:r>
      <w:r w:rsidR="00845153">
        <w:rPr>
          <w:sz w:val="72"/>
        </w:rPr>
        <w:t xml:space="preserve"> </w:t>
      </w:r>
      <w:r w:rsidR="00845153">
        <w:rPr>
          <w:rFonts w:ascii="Arial" w:hAnsi="Arial" w:cs="Arial"/>
          <w:sz w:val="52"/>
        </w:rPr>
        <w:t>Report</w:t>
      </w:r>
    </w:p>
    <w:p w14:paraId="4C425CAF" w14:textId="137B81CF" w:rsidR="00845153" w:rsidRPr="00664247" w:rsidRDefault="00E4735C" w:rsidP="008C577E">
      <w:pPr>
        <w:tabs>
          <w:tab w:val="left" w:pos="1938"/>
          <w:tab w:val="left" w:pos="5871"/>
          <w:tab w:val="left" w:pos="8493"/>
        </w:tabs>
        <w:jc w:val="center"/>
        <w:rPr>
          <w:rFonts w:ascii="Arial" w:hAnsi="Arial" w:cs="Arial"/>
          <w:sz w:val="48"/>
        </w:rPr>
      </w:pPr>
      <w:r>
        <w:rPr>
          <w:rFonts w:ascii="Arial" w:hAnsi="Arial" w:cs="Arial"/>
          <w:sz w:val="48"/>
        </w:rPr>
        <w:t>Cloud-based</w:t>
      </w:r>
      <w:r w:rsidR="008D5595" w:rsidRPr="00664247">
        <w:rPr>
          <w:rFonts w:ascii="Arial" w:hAnsi="Arial" w:cs="Arial"/>
          <w:sz w:val="48"/>
        </w:rPr>
        <w:t xml:space="preserve"> </w:t>
      </w:r>
      <w:r w:rsidR="008C577E" w:rsidRPr="00664247">
        <w:rPr>
          <w:rFonts w:ascii="Arial" w:hAnsi="Arial" w:cs="Arial"/>
          <w:sz w:val="48"/>
        </w:rPr>
        <w:t>Hosting Services</w:t>
      </w:r>
    </w:p>
    <w:p w14:paraId="28EA7AEB" w14:textId="77777777" w:rsidR="008C577E" w:rsidRDefault="008C577E" w:rsidP="008C577E">
      <w:pPr>
        <w:tabs>
          <w:tab w:val="left" w:pos="1938"/>
          <w:tab w:val="left" w:pos="5871"/>
          <w:tab w:val="left" w:pos="8493"/>
        </w:tabs>
        <w:jc w:val="center"/>
        <w:rPr>
          <w:rFonts w:ascii="Arial Narrow" w:hAnsi="Arial Narrow" w:cs="Arial"/>
          <w:sz w:val="28"/>
        </w:rPr>
      </w:pPr>
    </w:p>
    <w:p w14:paraId="467A5EF0" w14:textId="77777777" w:rsidR="00845153" w:rsidRDefault="00845153" w:rsidP="00845153">
      <w:pPr>
        <w:rPr>
          <w:rFonts w:ascii="Arial Narrow" w:hAnsi="Arial Narrow" w:cs="Arial"/>
          <w:sz w:val="28"/>
        </w:rPr>
      </w:pPr>
    </w:p>
    <w:p w14:paraId="5F9907A9" w14:textId="2DE8B532" w:rsidR="00845153" w:rsidRPr="0015611F" w:rsidRDefault="00845153" w:rsidP="00845153">
      <w:pPr>
        <w:jc w:val="center"/>
        <w:rPr>
          <w:rFonts w:ascii="Arial" w:hAnsi="Arial" w:cs="Arial"/>
          <w:sz w:val="28"/>
        </w:rPr>
      </w:pPr>
      <w:r w:rsidRPr="0015611F">
        <w:rPr>
          <w:rFonts w:ascii="Arial" w:hAnsi="Arial" w:cs="Arial"/>
          <w:sz w:val="28"/>
        </w:rPr>
        <w:t xml:space="preserve">Version </w:t>
      </w:r>
      <w:r w:rsidR="008C577E">
        <w:rPr>
          <w:rFonts w:ascii="Arial" w:hAnsi="Arial" w:cs="Arial"/>
          <w:sz w:val="28"/>
        </w:rPr>
        <w:t>1.0</w:t>
      </w:r>
      <w:r>
        <w:rPr>
          <w:rFonts w:ascii="Arial" w:hAnsi="Arial" w:cs="Arial"/>
          <w:sz w:val="28"/>
        </w:rPr>
        <w:t xml:space="preserve">, </w:t>
      </w:r>
      <w:r w:rsidR="005051FF">
        <w:rPr>
          <w:rFonts w:ascii="Arial" w:hAnsi="Arial" w:cs="Arial"/>
          <w:sz w:val="28"/>
        </w:rPr>
        <w:t>February</w:t>
      </w:r>
      <w:r w:rsidRPr="0015611F">
        <w:rPr>
          <w:rFonts w:ascii="Arial" w:hAnsi="Arial" w:cs="Arial"/>
          <w:sz w:val="28"/>
        </w:rPr>
        <w:t xml:space="preserve"> </w:t>
      </w:r>
      <w:r w:rsidR="005051FF">
        <w:rPr>
          <w:rFonts w:ascii="Arial" w:hAnsi="Arial" w:cs="Arial"/>
          <w:sz w:val="28"/>
        </w:rPr>
        <w:t>04</w:t>
      </w:r>
      <w:r w:rsidRPr="0015611F">
        <w:rPr>
          <w:rFonts w:ascii="Arial" w:hAnsi="Arial" w:cs="Arial"/>
          <w:sz w:val="28"/>
        </w:rPr>
        <w:t xml:space="preserve">, </w:t>
      </w:r>
      <w:r w:rsidR="008C577E">
        <w:rPr>
          <w:rFonts w:ascii="Arial" w:hAnsi="Arial" w:cs="Arial"/>
          <w:sz w:val="28"/>
        </w:rPr>
        <w:t>201</w:t>
      </w:r>
      <w:r w:rsidR="005051FF">
        <w:rPr>
          <w:rFonts w:ascii="Arial" w:hAnsi="Arial" w:cs="Arial"/>
          <w:sz w:val="28"/>
        </w:rPr>
        <w:t>9</w:t>
      </w:r>
    </w:p>
    <w:p w14:paraId="0CC7BC82" w14:textId="77777777" w:rsidR="00845153" w:rsidRDefault="00845153" w:rsidP="00845153">
      <w:pPr>
        <w:spacing w:before="1"/>
        <w:ind w:left="20"/>
        <w:jc w:val="center"/>
        <w:rPr>
          <w:rFonts w:ascii="Verdana" w:eastAsia="Verdana" w:hAnsi="Verdana" w:cs="Verdana"/>
          <w:sz w:val="36"/>
          <w:szCs w:val="36"/>
        </w:rPr>
      </w:pPr>
    </w:p>
    <w:p w14:paraId="65978018" w14:textId="77777777" w:rsidR="00845153" w:rsidRDefault="00845153" w:rsidP="00845153">
      <w:pPr>
        <w:spacing w:line="200" w:lineRule="exact"/>
        <w:rPr>
          <w:sz w:val="20"/>
          <w:szCs w:val="20"/>
        </w:rPr>
      </w:pPr>
    </w:p>
    <w:p w14:paraId="001A13C1" w14:textId="77777777" w:rsidR="00845153" w:rsidRDefault="00845153" w:rsidP="00845153">
      <w:pPr>
        <w:spacing w:line="200" w:lineRule="exact"/>
        <w:rPr>
          <w:sz w:val="20"/>
          <w:szCs w:val="20"/>
        </w:rPr>
      </w:pPr>
    </w:p>
    <w:p w14:paraId="03749055" w14:textId="77777777" w:rsidR="00845153" w:rsidRDefault="00845153" w:rsidP="00845153">
      <w:pPr>
        <w:spacing w:line="200" w:lineRule="exact"/>
        <w:rPr>
          <w:sz w:val="20"/>
          <w:szCs w:val="20"/>
        </w:rPr>
      </w:pPr>
    </w:p>
    <w:p w14:paraId="29D1CFB8" w14:textId="77777777" w:rsidR="00845153" w:rsidRDefault="00845153" w:rsidP="00845153">
      <w:pPr>
        <w:spacing w:line="200" w:lineRule="exact"/>
        <w:rPr>
          <w:sz w:val="20"/>
          <w:szCs w:val="20"/>
        </w:rPr>
      </w:pPr>
    </w:p>
    <w:p w14:paraId="711A8897" w14:textId="77777777" w:rsidR="00845153" w:rsidRDefault="00845153" w:rsidP="00845153">
      <w:pPr>
        <w:spacing w:line="200" w:lineRule="exact"/>
        <w:rPr>
          <w:sz w:val="20"/>
          <w:szCs w:val="20"/>
        </w:rPr>
      </w:pPr>
    </w:p>
    <w:p w14:paraId="21F6EC1A" w14:textId="77777777" w:rsidR="00845153" w:rsidRDefault="00845153" w:rsidP="00845153">
      <w:pPr>
        <w:spacing w:before="18" w:line="280" w:lineRule="exact"/>
        <w:rPr>
          <w:sz w:val="28"/>
          <w:szCs w:val="28"/>
        </w:rPr>
      </w:pPr>
    </w:p>
    <w:p w14:paraId="18CC5838" w14:textId="77777777" w:rsidR="00845153" w:rsidRDefault="00845153" w:rsidP="00845153">
      <w:pPr>
        <w:spacing w:before="3" w:line="160" w:lineRule="exact"/>
        <w:rPr>
          <w:sz w:val="16"/>
          <w:szCs w:val="16"/>
        </w:rPr>
      </w:pPr>
    </w:p>
    <w:p w14:paraId="72612DB7" w14:textId="77777777" w:rsidR="00845153" w:rsidRDefault="00845153" w:rsidP="00845153">
      <w:pPr>
        <w:spacing w:before="3" w:line="160" w:lineRule="exact"/>
        <w:rPr>
          <w:sz w:val="16"/>
          <w:szCs w:val="16"/>
        </w:rPr>
      </w:pPr>
    </w:p>
    <w:p w14:paraId="1523A95D" w14:textId="77777777" w:rsidR="00845153" w:rsidRDefault="00845153" w:rsidP="00845153">
      <w:pPr>
        <w:spacing w:line="200" w:lineRule="exact"/>
        <w:rPr>
          <w:sz w:val="20"/>
          <w:szCs w:val="20"/>
        </w:rPr>
      </w:pPr>
    </w:p>
    <w:p w14:paraId="14250D36" w14:textId="77777777" w:rsidR="00845153" w:rsidRDefault="00845153" w:rsidP="00845153">
      <w:pPr>
        <w:spacing w:line="200" w:lineRule="exact"/>
        <w:rPr>
          <w:sz w:val="20"/>
          <w:szCs w:val="20"/>
        </w:rPr>
      </w:pPr>
    </w:p>
    <w:p w14:paraId="6C787B79" w14:textId="77777777" w:rsidR="00845153" w:rsidRDefault="00845153" w:rsidP="00845153">
      <w:pPr>
        <w:spacing w:line="200" w:lineRule="exact"/>
        <w:rPr>
          <w:sz w:val="20"/>
          <w:szCs w:val="20"/>
        </w:rPr>
      </w:pPr>
    </w:p>
    <w:p w14:paraId="6525CD43" w14:textId="77777777" w:rsidR="00845153" w:rsidRDefault="00845153" w:rsidP="00845153">
      <w:pPr>
        <w:spacing w:line="200" w:lineRule="exact"/>
        <w:rPr>
          <w:sz w:val="20"/>
          <w:szCs w:val="20"/>
        </w:rPr>
      </w:pPr>
    </w:p>
    <w:p w14:paraId="76406A5D" w14:textId="77777777" w:rsidR="00845153" w:rsidRDefault="00845153" w:rsidP="00845153">
      <w:pPr>
        <w:pStyle w:val="BodyText"/>
        <w:ind w:left="120"/>
        <w:rPr>
          <w:spacing w:val="-1"/>
        </w:rPr>
      </w:pPr>
    </w:p>
    <w:p w14:paraId="203D68A0" w14:textId="77777777" w:rsidR="00845153" w:rsidRDefault="00845153" w:rsidP="00845153">
      <w:pPr>
        <w:pStyle w:val="BodyText"/>
        <w:ind w:left="120"/>
        <w:rPr>
          <w:spacing w:val="-1"/>
        </w:rPr>
      </w:pPr>
    </w:p>
    <w:p w14:paraId="6EE378E5" w14:textId="77777777" w:rsidR="00845153" w:rsidRDefault="00845153" w:rsidP="00845153">
      <w:pPr>
        <w:pStyle w:val="BodyText"/>
        <w:ind w:left="120"/>
        <w:rPr>
          <w:spacing w:val="-1"/>
        </w:rPr>
      </w:pPr>
    </w:p>
    <w:p w14:paraId="27A1E0EE" w14:textId="77777777" w:rsidR="00845153" w:rsidRDefault="00845153" w:rsidP="00845153">
      <w:pPr>
        <w:pStyle w:val="BodyText"/>
        <w:ind w:left="120"/>
        <w:rPr>
          <w:spacing w:val="-1"/>
        </w:rPr>
      </w:pPr>
    </w:p>
    <w:p w14:paraId="083EC821" w14:textId="77777777" w:rsidR="00845153" w:rsidRDefault="00845153" w:rsidP="00845153">
      <w:pPr>
        <w:pStyle w:val="BodyText"/>
        <w:ind w:left="120"/>
      </w:pPr>
      <w:r>
        <w:rPr>
          <w:spacing w:val="-1"/>
        </w:rPr>
        <w:t>Pr</w:t>
      </w:r>
      <w:r>
        <w:rPr>
          <w:spacing w:val="-2"/>
        </w:rPr>
        <w:t>e</w:t>
      </w:r>
      <w:r>
        <w:t>pa</w:t>
      </w:r>
      <w:r>
        <w:rPr>
          <w:spacing w:val="-1"/>
        </w:rPr>
        <w:t>r</w:t>
      </w:r>
      <w:r>
        <w:rPr>
          <w:spacing w:val="-2"/>
        </w:rPr>
        <w:t>e</w:t>
      </w:r>
      <w:r>
        <w:t>d</w:t>
      </w:r>
      <w:r>
        <w:rPr>
          <w:spacing w:val="-11"/>
        </w:rPr>
        <w:t xml:space="preserve"> </w:t>
      </w:r>
      <w:r>
        <w:t>b</w:t>
      </w:r>
      <w:r>
        <w:rPr>
          <w:spacing w:val="-1"/>
        </w:rPr>
        <w:t>y</w:t>
      </w:r>
      <w:r>
        <w:t>:</w:t>
      </w:r>
    </w:p>
    <w:p w14:paraId="6B906045" w14:textId="77777777" w:rsidR="00845153" w:rsidRDefault="00FF4FD4" w:rsidP="00845153">
      <w:pPr>
        <w:pStyle w:val="BodyText"/>
        <w:spacing w:line="235" w:lineRule="exact"/>
        <w:ind w:left="119"/>
      </w:pPr>
      <w:hyperlink r:id="rId11" w:history="1">
        <w:r w:rsidR="00845153" w:rsidRPr="00CD375A">
          <w:rPr>
            <w:rStyle w:val="Hyperlink"/>
            <w:spacing w:val="-3"/>
          </w:rPr>
          <w:t>Virginia I</w:t>
        </w:r>
        <w:r w:rsidR="00845153" w:rsidRPr="00CD375A">
          <w:rPr>
            <w:rStyle w:val="Hyperlink"/>
            <w:spacing w:val="1"/>
          </w:rPr>
          <w:t>n</w:t>
        </w:r>
        <w:r w:rsidR="00845153" w:rsidRPr="00CD375A">
          <w:rPr>
            <w:rStyle w:val="Hyperlink"/>
            <w:spacing w:val="-1"/>
          </w:rPr>
          <w:t>for</w:t>
        </w:r>
        <w:r w:rsidR="00845153" w:rsidRPr="00CD375A">
          <w:rPr>
            <w:rStyle w:val="Hyperlink"/>
          </w:rPr>
          <w:t>mat</w:t>
        </w:r>
        <w:r w:rsidR="00845153" w:rsidRPr="00CD375A">
          <w:rPr>
            <w:rStyle w:val="Hyperlink"/>
            <w:spacing w:val="3"/>
          </w:rPr>
          <w:t>i</w:t>
        </w:r>
        <w:r w:rsidR="00845153" w:rsidRPr="00CD375A">
          <w:rPr>
            <w:rStyle w:val="Hyperlink"/>
            <w:spacing w:val="-1"/>
          </w:rPr>
          <w:t>o</w:t>
        </w:r>
        <w:r w:rsidR="00845153" w:rsidRPr="00CD375A">
          <w:rPr>
            <w:rStyle w:val="Hyperlink"/>
          </w:rPr>
          <w:t>n</w:t>
        </w:r>
        <w:r w:rsidR="00845153" w:rsidRPr="00CD375A">
          <w:rPr>
            <w:rStyle w:val="Hyperlink"/>
            <w:spacing w:val="-14"/>
          </w:rPr>
          <w:t xml:space="preserve"> </w:t>
        </w:r>
        <w:r w:rsidR="00845153" w:rsidRPr="00CD375A">
          <w:rPr>
            <w:rStyle w:val="Hyperlink"/>
            <w:spacing w:val="-1"/>
          </w:rPr>
          <w:t>T</w:t>
        </w:r>
        <w:r w:rsidR="00845153" w:rsidRPr="00CD375A">
          <w:rPr>
            <w:rStyle w:val="Hyperlink"/>
            <w:spacing w:val="-2"/>
          </w:rPr>
          <w:t>e</w:t>
        </w:r>
        <w:r w:rsidR="00845153" w:rsidRPr="00CD375A">
          <w:rPr>
            <w:rStyle w:val="Hyperlink"/>
            <w:spacing w:val="-1"/>
          </w:rPr>
          <w:t>c</w:t>
        </w:r>
        <w:r w:rsidR="00845153" w:rsidRPr="00CD375A">
          <w:rPr>
            <w:rStyle w:val="Hyperlink"/>
            <w:spacing w:val="1"/>
          </w:rPr>
          <w:t>hn</w:t>
        </w:r>
        <w:r w:rsidR="00845153" w:rsidRPr="00CD375A">
          <w:rPr>
            <w:rStyle w:val="Hyperlink"/>
            <w:spacing w:val="-1"/>
          </w:rPr>
          <w:t>o</w:t>
        </w:r>
        <w:r w:rsidR="00845153" w:rsidRPr="00CD375A">
          <w:rPr>
            <w:rStyle w:val="Hyperlink"/>
          </w:rPr>
          <w:t>l</w:t>
        </w:r>
        <w:r w:rsidR="00845153" w:rsidRPr="00CD375A">
          <w:rPr>
            <w:rStyle w:val="Hyperlink"/>
            <w:spacing w:val="-1"/>
          </w:rPr>
          <w:t>o</w:t>
        </w:r>
        <w:r w:rsidR="00845153" w:rsidRPr="00CD375A">
          <w:rPr>
            <w:rStyle w:val="Hyperlink"/>
          </w:rPr>
          <w:t>gies Agency (VITA)</w:t>
        </w:r>
      </w:hyperlink>
    </w:p>
    <w:p w14:paraId="1CCA1F72" w14:textId="77777777" w:rsidR="006030D6" w:rsidRDefault="006030D6" w:rsidP="00845153">
      <w:pPr>
        <w:ind w:firstLine="119"/>
      </w:pPr>
    </w:p>
    <w:p w14:paraId="11250CF1" w14:textId="77777777" w:rsidR="008C577E" w:rsidRDefault="008C577E" w:rsidP="00845153">
      <w:pPr>
        <w:ind w:firstLine="119"/>
        <w:sectPr w:rsidR="008C577E">
          <w:pgSz w:w="12240" w:h="15840"/>
          <w:pgMar w:top="1440" w:right="1440" w:bottom="1440" w:left="1440" w:header="720" w:footer="720" w:gutter="0"/>
          <w:cols w:space="720"/>
          <w:docGrid w:linePitch="360"/>
        </w:sectPr>
      </w:pPr>
    </w:p>
    <w:p w14:paraId="556E39B0" w14:textId="77777777" w:rsidR="009B1424" w:rsidRPr="00C54EFC" w:rsidRDefault="008C577E" w:rsidP="008C577E">
      <w:pPr>
        <w:rPr>
          <w:rFonts w:ascii="Verdana" w:hAnsi="Verdana"/>
          <w:sz w:val="24"/>
          <w:szCs w:val="24"/>
        </w:rPr>
      </w:pPr>
      <w:r w:rsidRPr="00C54EFC">
        <w:rPr>
          <w:rFonts w:ascii="Verdana" w:hAnsi="Verdana" w:cs="Arial"/>
          <w:b/>
          <w:sz w:val="24"/>
          <w:szCs w:val="24"/>
        </w:rPr>
        <w:lastRenderedPageBreak/>
        <w:t>Revision History</w:t>
      </w:r>
    </w:p>
    <w:p w14:paraId="00A8015D" w14:textId="77777777" w:rsidR="00E80ECB" w:rsidRDefault="00E80ECB" w:rsidP="00E80ECB">
      <w:pPr>
        <w:pStyle w:val="NormalWeb"/>
        <w:spacing w:before="40" w:beforeAutospacing="0" w:after="0" w:afterAutospacing="0"/>
        <w:ind w:right="720"/>
        <w:rPr>
          <w:rFonts w:ascii="Arial" w:hAnsi="Arial" w:cs="Arial"/>
          <w:sz w:val="22"/>
          <w:szCs w:val="20"/>
        </w:rPr>
      </w:pPr>
    </w:p>
    <w:tbl>
      <w:tblPr>
        <w:tblStyle w:val="TableGrid"/>
        <w:tblW w:w="0" w:type="auto"/>
        <w:tblInd w:w="108" w:type="dxa"/>
        <w:tblLook w:val="01E0" w:firstRow="1" w:lastRow="1" w:firstColumn="1" w:lastColumn="1" w:noHBand="0" w:noVBand="0"/>
      </w:tblPr>
      <w:tblGrid>
        <w:gridCol w:w="1440"/>
        <w:gridCol w:w="1440"/>
        <w:gridCol w:w="5868"/>
      </w:tblGrid>
      <w:tr w:rsidR="00E80ECB" w:rsidRPr="00D76F95" w14:paraId="32A78702" w14:textId="77777777" w:rsidTr="00D1279C">
        <w:tc>
          <w:tcPr>
            <w:tcW w:w="8748" w:type="dxa"/>
            <w:gridSpan w:val="3"/>
            <w:tcBorders>
              <w:bottom w:val="single" w:sz="4" w:space="0" w:color="auto"/>
            </w:tcBorders>
            <w:shd w:val="pct12" w:color="auto" w:fill="auto"/>
          </w:tcPr>
          <w:p w14:paraId="4848F9E4" w14:textId="74DF5F52" w:rsidR="00E80ECB" w:rsidRPr="00AA5699" w:rsidRDefault="00664247" w:rsidP="00E4735C">
            <w:pPr>
              <w:jc w:val="center"/>
              <w:rPr>
                <w:rFonts w:ascii="Arial" w:hAnsi="Arial" w:cs="Arial"/>
                <w:b/>
              </w:rPr>
            </w:pPr>
            <w:r>
              <w:rPr>
                <w:rFonts w:ascii="Arial" w:hAnsi="Arial" w:cs="Arial"/>
                <w:b/>
              </w:rPr>
              <w:t xml:space="preserve">Cloud-based </w:t>
            </w:r>
            <w:r w:rsidR="008C577E">
              <w:rPr>
                <w:rFonts w:ascii="Arial" w:hAnsi="Arial" w:cs="Arial"/>
                <w:b/>
              </w:rPr>
              <w:t xml:space="preserve">Hosting </w:t>
            </w:r>
            <w:r w:rsidR="00E1154F">
              <w:rPr>
                <w:rFonts w:ascii="Arial" w:hAnsi="Arial" w:cs="Arial"/>
                <w:b/>
              </w:rPr>
              <w:t xml:space="preserve">Services </w:t>
            </w:r>
            <w:r w:rsidR="008C577E">
              <w:rPr>
                <w:rFonts w:ascii="Arial" w:hAnsi="Arial" w:cs="Arial"/>
                <w:b/>
              </w:rPr>
              <w:t>Topic</w:t>
            </w:r>
            <w:r w:rsidR="00E80ECB" w:rsidRPr="00AA5699">
              <w:rPr>
                <w:rFonts w:ascii="Arial" w:hAnsi="Arial" w:cs="Arial"/>
                <w:b/>
              </w:rPr>
              <w:t xml:space="preserve"> Report: Version History</w:t>
            </w:r>
          </w:p>
        </w:tc>
      </w:tr>
      <w:tr w:rsidR="00E80ECB" w14:paraId="04541F03" w14:textId="77777777" w:rsidTr="00D1279C">
        <w:tc>
          <w:tcPr>
            <w:tcW w:w="1440" w:type="dxa"/>
            <w:shd w:val="pct12" w:color="auto" w:fill="auto"/>
          </w:tcPr>
          <w:p w14:paraId="5FF31B3C" w14:textId="77777777" w:rsidR="00E80ECB" w:rsidRPr="00D76F95" w:rsidRDefault="00E80ECB" w:rsidP="00D1279C">
            <w:pPr>
              <w:rPr>
                <w:rFonts w:ascii="Arial" w:hAnsi="Arial" w:cs="Arial"/>
                <w:b/>
              </w:rPr>
            </w:pPr>
            <w:r>
              <w:rPr>
                <w:rFonts w:ascii="Arial" w:hAnsi="Arial" w:cs="Arial"/>
                <w:b/>
              </w:rPr>
              <w:t>Revision</w:t>
            </w:r>
          </w:p>
        </w:tc>
        <w:tc>
          <w:tcPr>
            <w:tcW w:w="1440" w:type="dxa"/>
            <w:shd w:val="pct12" w:color="auto" w:fill="auto"/>
          </w:tcPr>
          <w:p w14:paraId="0C68BFE4" w14:textId="77777777" w:rsidR="00E80ECB" w:rsidRPr="00D76F95" w:rsidRDefault="00E80ECB" w:rsidP="00D1279C">
            <w:pPr>
              <w:rPr>
                <w:rFonts w:ascii="Arial" w:hAnsi="Arial" w:cs="Arial"/>
                <w:b/>
              </w:rPr>
            </w:pPr>
            <w:r>
              <w:rPr>
                <w:rFonts w:ascii="Arial" w:hAnsi="Arial" w:cs="Arial"/>
                <w:b/>
              </w:rPr>
              <w:t>Date</w:t>
            </w:r>
          </w:p>
        </w:tc>
        <w:tc>
          <w:tcPr>
            <w:tcW w:w="5868" w:type="dxa"/>
            <w:shd w:val="pct12" w:color="auto" w:fill="auto"/>
          </w:tcPr>
          <w:p w14:paraId="2996414E" w14:textId="77777777" w:rsidR="00E80ECB" w:rsidRPr="00D76F95" w:rsidRDefault="00E80ECB" w:rsidP="00D1279C">
            <w:pPr>
              <w:rPr>
                <w:rFonts w:ascii="Arial" w:hAnsi="Arial" w:cs="Arial"/>
                <w:b/>
              </w:rPr>
            </w:pPr>
            <w:r>
              <w:rPr>
                <w:rFonts w:ascii="Arial" w:hAnsi="Arial" w:cs="Arial"/>
                <w:b/>
              </w:rPr>
              <w:t>Description</w:t>
            </w:r>
          </w:p>
        </w:tc>
      </w:tr>
      <w:tr w:rsidR="00E80ECB" w14:paraId="666FB237" w14:textId="77777777" w:rsidTr="00D1279C">
        <w:tc>
          <w:tcPr>
            <w:tcW w:w="1440" w:type="dxa"/>
          </w:tcPr>
          <w:p w14:paraId="2A36691E" w14:textId="77777777" w:rsidR="00E80ECB" w:rsidRPr="00D76F95" w:rsidRDefault="00E80ECB" w:rsidP="00D1279C">
            <w:pPr>
              <w:rPr>
                <w:rFonts w:ascii="Arial" w:hAnsi="Arial" w:cs="Arial"/>
              </w:rPr>
            </w:pPr>
            <w:r>
              <w:rPr>
                <w:rFonts w:ascii="Arial" w:hAnsi="Arial" w:cs="Arial"/>
              </w:rPr>
              <w:t>1.0</w:t>
            </w:r>
          </w:p>
        </w:tc>
        <w:tc>
          <w:tcPr>
            <w:tcW w:w="1440" w:type="dxa"/>
          </w:tcPr>
          <w:p w14:paraId="046B7221" w14:textId="7BDE8940" w:rsidR="00E80ECB" w:rsidRPr="00D76F95" w:rsidRDefault="005051FF" w:rsidP="00AE17E8">
            <w:pPr>
              <w:rPr>
                <w:rFonts w:ascii="Arial" w:hAnsi="Arial" w:cs="Arial"/>
              </w:rPr>
            </w:pPr>
            <w:r>
              <w:rPr>
                <w:rFonts w:ascii="Arial" w:hAnsi="Arial" w:cs="Arial"/>
              </w:rPr>
              <w:t>02</w:t>
            </w:r>
            <w:r w:rsidR="00AE17E8">
              <w:rPr>
                <w:rFonts w:ascii="Arial" w:hAnsi="Arial" w:cs="Arial"/>
              </w:rPr>
              <w:t>/</w:t>
            </w:r>
            <w:r>
              <w:rPr>
                <w:rFonts w:ascii="Arial" w:hAnsi="Arial" w:cs="Arial"/>
              </w:rPr>
              <w:t>04</w:t>
            </w:r>
            <w:r w:rsidR="00AE17E8">
              <w:rPr>
                <w:rFonts w:ascii="Arial" w:hAnsi="Arial" w:cs="Arial"/>
              </w:rPr>
              <w:t>/</w:t>
            </w:r>
            <w:r w:rsidR="008C577E">
              <w:rPr>
                <w:rFonts w:ascii="Arial" w:hAnsi="Arial" w:cs="Arial"/>
              </w:rPr>
              <w:t>201</w:t>
            </w:r>
            <w:r>
              <w:rPr>
                <w:rFonts w:ascii="Arial" w:hAnsi="Arial" w:cs="Arial"/>
              </w:rPr>
              <w:t>9</w:t>
            </w:r>
          </w:p>
        </w:tc>
        <w:tc>
          <w:tcPr>
            <w:tcW w:w="5868" w:type="dxa"/>
          </w:tcPr>
          <w:p w14:paraId="29060161" w14:textId="77777777" w:rsidR="00E80ECB" w:rsidRPr="00D76F95" w:rsidRDefault="00E80ECB" w:rsidP="00D1279C">
            <w:pPr>
              <w:rPr>
                <w:rFonts w:ascii="Arial" w:hAnsi="Arial" w:cs="Arial"/>
              </w:rPr>
            </w:pPr>
            <w:r>
              <w:rPr>
                <w:rFonts w:ascii="Arial" w:hAnsi="Arial" w:cs="Arial"/>
              </w:rPr>
              <w:t>Initial</w:t>
            </w:r>
          </w:p>
        </w:tc>
      </w:tr>
      <w:tr w:rsidR="00E80ECB" w14:paraId="5A1C87C3" w14:textId="77777777" w:rsidTr="00D1279C">
        <w:tc>
          <w:tcPr>
            <w:tcW w:w="1440" w:type="dxa"/>
          </w:tcPr>
          <w:p w14:paraId="6614C8DC" w14:textId="579B4FF1" w:rsidR="00E80ECB" w:rsidRPr="00D76F95" w:rsidRDefault="00AE17E8" w:rsidP="00D1279C">
            <w:pPr>
              <w:rPr>
                <w:rFonts w:ascii="Arial" w:hAnsi="Arial" w:cs="Arial"/>
              </w:rPr>
            </w:pPr>
            <w:r>
              <w:rPr>
                <w:rFonts w:ascii="Arial" w:hAnsi="Arial" w:cs="Arial"/>
              </w:rPr>
              <w:t>1.1</w:t>
            </w:r>
          </w:p>
        </w:tc>
        <w:tc>
          <w:tcPr>
            <w:tcW w:w="1440" w:type="dxa"/>
          </w:tcPr>
          <w:p w14:paraId="466A9ACE" w14:textId="3DB8B9B4" w:rsidR="00E80ECB" w:rsidRPr="00D76F95" w:rsidRDefault="00AE17E8" w:rsidP="00D1279C">
            <w:pPr>
              <w:rPr>
                <w:rFonts w:ascii="Arial" w:hAnsi="Arial" w:cs="Arial"/>
              </w:rPr>
            </w:pPr>
            <w:r>
              <w:rPr>
                <w:rFonts w:ascii="Arial" w:hAnsi="Arial" w:cs="Arial"/>
              </w:rPr>
              <w:t>01/26/2022</w:t>
            </w:r>
          </w:p>
        </w:tc>
        <w:tc>
          <w:tcPr>
            <w:tcW w:w="5868" w:type="dxa"/>
          </w:tcPr>
          <w:p w14:paraId="02C1A67C" w14:textId="7FEE0B4F" w:rsidR="00E80ECB" w:rsidRPr="00D76F95" w:rsidRDefault="00AE17E8" w:rsidP="00D1279C">
            <w:pPr>
              <w:rPr>
                <w:rFonts w:ascii="Arial" w:hAnsi="Arial" w:cs="Arial"/>
              </w:rPr>
            </w:pPr>
            <w:r>
              <w:rPr>
                <w:rFonts w:ascii="Arial" w:hAnsi="Arial" w:cs="Arial"/>
              </w:rPr>
              <w:t xml:space="preserve">Update </w:t>
            </w:r>
          </w:p>
        </w:tc>
      </w:tr>
      <w:tr w:rsidR="00E80ECB" w14:paraId="7AA65CD6" w14:textId="77777777" w:rsidTr="00D1279C">
        <w:tc>
          <w:tcPr>
            <w:tcW w:w="1440" w:type="dxa"/>
          </w:tcPr>
          <w:p w14:paraId="13911DD6" w14:textId="77777777" w:rsidR="00E80ECB" w:rsidRPr="00D76F95" w:rsidRDefault="00E80ECB" w:rsidP="00D1279C">
            <w:pPr>
              <w:rPr>
                <w:rFonts w:ascii="Arial" w:hAnsi="Arial" w:cs="Arial"/>
              </w:rPr>
            </w:pPr>
          </w:p>
        </w:tc>
        <w:tc>
          <w:tcPr>
            <w:tcW w:w="1440" w:type="dxa"/>
          </w:tcPr>
          <w:p w14:paraId="413244A1" w14:textId="77777777" w:rsidR="00E80ECB" w:rsidRPr="00D76F95" w:rsidRDefault="00E80ECB" w:rsidP="00D1279C">
            <w:pPr>
              <w:rPr>
                <w:rFonts w:ascii="Arial" w:hAnsi="Arial" w:cs="Arial"/>
              </w:rPr>
            </w:pPr>
          </w:p>
        </w:tc>
        <w:tc>
          <w:tcPr>
            <w:tcW w:w="5868" w:type="dxa"/>
          </w:tcPr>
          <w:p w14:paraId="407F9C92" w14:textId="77777777" w:rsidR="00E80ECB" w:rsidRPr="00D76F95" w:rsidRDefault="00E80ECB" w:rsidP="00D1279C">
            <w:pPr>
              <w:rPr>
                <w:rFonts w:ascii="Arial" w:hAnsi="Arial" w:cs="Arial"/>
              </w:rPr>
            </w:pPr>
          </w:p>
        </w:tc>
      </w:tr>
    </w:tbl>
    <w:p w14:paraId="5B4468BD" w14:textId="77777777" w:rsidR="00E80ECB" w:rsidRDefault="00E80ECB" w:rsidP="00E80ECB">
      <w:pPr>
        <w:pStyle w:val="NormalWeb"/>
        <w:spacing w:before="40" w:beforeAutospacing="0" w:after="0" w:afterAutospacing="0"/>
        <w:ind w:right="720"/>
        <w:rPr>
          <w:rFonts w:ascii="Arial" w:hAnsi="Arial" w:cs="Arial"/>
          <w:sz w:val="22"/>
          <w:szCs w:val="20"/>
        </w:rPr>
      </w:pPr>
    </w:p>
    <w:p w14:paraId="6A73032F" w14:textId="77777777" w:rsidR="00E80ECB" w:rsidRDefault="00E80ECB" w:rsidP="00E80ECB">
      <w:pPr>
        <w:autoSpaceDE w:val="0"/>
        <w:autoSpaceDN w:val="0"/>
        <w:adjustRightInd w:val="0"/>
        <w:rPr>
          <w:rFonts w:ascii="Arial" w:hAnsi="Arial" w:cs="Arial"/>
          <w:b/>
          <w:bCs/>
        </w:rPr>
      </w:pPr>
    </w:p>
    <w:p w14:paraId="594E0AD3" w14:textId="77777777" w:rsidR="00E80ECB" w:rsidRPr="00C54EFC" w:rsidRDefault="00E80ECB" w:rsidP="00C54EFC">
      <w:pPr>
        <w:rPr>
          <w:rFonts w:ascii="Verdana" w:hAnsi="Verdana"/>
          <w:b/>
          <w:sz w:val="24"/>
          <w:szCs w:val="24"/>
        </w:rPr>
      </w:pPr>
      <w:r w:rsidRPr="00C54EFC">
        <w:rPr>
          <w:rFonts w:ascii="Verdana" w:hAnsi="Verdana"/>
          <w:b/>
          <w:sz w:val="24"/>
          <w:szCs w:val="24"/>
        </w:rPr>
        <w:t>Review Process</w:t>
      </w:r>
    </w:p>
    <w:p w14:paraId="220217F2" w14:textId="77777777" w:rsidR="00E80ECB" w:rsidRPr="009B1424" w:rsidRDefault="00E80ECB" w:rsidP="00E80ECB">
      <w:pPr>
        <w:autoSpaceDE w:val="0"/>
        <w:autoSpaceDN w:val="0"/>
        <w:adjustRightInd w:val="0"/>
        <w:rPr>
          <w:rFonts w:ascii="Verdana" w:hAnsi="Verdana" w:cs="Arial"/>
          <w:b/>
          <w:bCs/>
        </w:rPr>
      </w:pPr>
    </w:p>
    <w:p w14:paraId="455D69D8" w14:textId="77777777" w:rsidR="00E80ECB" w:rsidRPr="009B1424" w:rsidRDefault="00E80ECB" w:rsidP="00E80ECB">
      <w:pPr>
        <w:autoSpaceDE w:val="0"/>
        <w:autoSpaceDN w:val="0"/>
        <w:adjustRightInd w:val="0"/>
        <w:rPr>
          <w:rFonts w:ascii="Verdana" w:hAnsi="Verdana"/>
          <w:sz w:val="20"/>
        </w:rPr>
      </w:pPr>
      <w:r w:rsidRPr="009B1424">
        <w:rPr>
          <w:rFonts w:ascii="Verdana" w:hAnsi="Verdana"/>
          <w:sz w:val="20"/>
        </w:rPr>
        <w:t>This report was posted on VITA’s Online Review and Comment Application (ORCA) for 30 days. All agencies, stakeholders, and the public were encouraged to provide their comments through ORCA. All comments were carefully evaluated and the individual commenters were notified of the action taken.</w:t>
      </w:r>
    </w:p>
    <w:p w14:paraId="2BB24F86" w14:textId="77777777" w:rsidR="008C577E" w:rsidRDefault="008C577E">
      <w:pPr>
        <w:widowControl/>
        <w:spacing w:after="200" w:line="276" w:lineRule="auto"/>
        <w:rPr>
          <w:sz w:val="20"/>
        </w:rPr>
      </w:pPr>
    </w:p>
    <w:p w14:paraId="72A1892A" w14:textId="77777777" w:rsidR="00C54EFC" w:rsidRPr="00C54EFC" w:rsidRDefault="00C54EFC" w:rsidP="00C54EFC">
      <w:pPr>
        <w:rPr>
          <w:rFonts w:ascii="Verdana" w:hAnsi="Verdana"/>
          <w:b/>
          <w:sz w:val="24"/>
          <w:szCs w:val="24"/>
        </w:rPr>
      </w:pPr>
      <w:bookmarkStart w:id="0" w:name="_Toc115581859"/>
      <w:bookmarkStart w:id="1" w:name="_Toc115582237"/>
      <w:bookmarkStart w:id="2" w:name="_Toc130185430"/>
      <w:bookmarkStart w:id="3" w:name="_Toc131213586"/>
      <w:bookmarkStart w:id="4" w:name="_Toc133127131"/>
      <w:r w:rsidRPr="00C54EFC">
        <w:rPr>
          <w:rFonts w:ascii="Verdana" w:hAnsi="Verdana"/>
          <w:b/>
          <w:sz w:val="24"/>
          <w:szCs w:val="24"/>
        </w:rPr>
        <w:t>Definition of Key Terms</w:t>
      </w:r>
      <w:bookmarkEnd w:id="0"/>
      <w:bookmarkEnd w:id="1"/>
      <w:bookmarkEnd w:id="2"/>
      <w:bookmarkEnd w:id="3"/>
      <w:bookmarkEnd w:id="4"/>
    </w:p>
    <w:p w14:paraId="3A180705" w14:textId="77777777" w:rsidR="00C54EFC" w:rsidRDefault="00C54EFC" w:rsidP="00C54EFC">
      <w:pPr>
        <w:widowControl/>
        <w:rPr>
          <w:rFonts w:ascii="Verdana" w:eastAsia="Times New Roman" w:hAnsi="Verdana" w:cs="Times New Roman"/>
          <w:sz w:val="20"/>
          <w:szCs w:val="24"/>
        </w:rPr>
      </w:pPr>
      <w:bookmarkStart w:id="5" w:name="_Toc115580341"/>
      <w:bookmarkStart w:id="6" w:name="_Toc115580752"/>
    </w:p>
    <w:p w14:paraId="46D220E9" w14:textId="2B38FA75" w:rsidR="00C54EFC" w:rsidRPr="009306BB" w:rsidRDefault="00C54EFC" w:rsidP="00C54EFC">
      <w:pPr>
        <w:widowControl/>
        <w:rPr>
          <w:rFonts w:ascii="Verdana" w:eastAsia="Times New Roman" w:hAnsi="Verdana" w:cs="Times New Roman"/>
          <w:sz w:val="20"/>
          <w:szCs w:val="24"/>
        </w:rPr>
      </w:pPr>
      <w:r w:rsidRPr="009306BB">
        <w:rPr>
          <w:rFonts w:ascii="Verdana" w:eastAsia="Times New Roman" w:hAnsi="Verdana" w:cs="Times New Roman"/>
          <w:sz w:val="20"/>
          <w:szCs w:val="24"/>
        </w:rPr>
        <w:t xml:space="preserve">All of the </w:t>
      </w:r>
      <w:r w:rsidR="00E54588">
        <w:rPr>
          <w:rFonts w:ascii="Verdana" w:eastAsia="Times New Roman" w:hAnsi="Verdana" w:cs="Times New Roman"/>
          <w:sz w:val="20"/>
          <w:szCs w:val="24"/>
        </w:rPr>
        <w:t xml:space="preserve">Cloud-based </w:t>
      </w:r>
      <w:r>
        <w:rPr>
          <w:rFonts w:ascii="Verdana" w:eastAsia="Times New Roman" w:hAnsi="Verdana" w:cs="Times New Roman"/>
          <w:sz w:val="20"/>
          <w:szCs w:val="24"/>
        </w:rPr>
        <w:t xml:space="preserve">Hosting </w:t>
      </w:r>
      <w:r w:rsidR="00E54588">
        <w:rPr>
          <w:rFonts w:ascii="Verdana" w:eastAsia="Times New Roman" w:hAnsi="Verdana" w:cs="Times New Roman"/>
          <w:sz w:val="20"/>
          <w:szCs w:val="24"/>
        </w:rPr>
        <w:t xml:space="preserve">Services </w:t>
      </w:r>
      <w:r>
        <w:rPr>
          <w:rFonts w:ascii="Verdana" w:eastAsia="Times New Roman" w:hAnsi="Verdana" w:cs="Times New Roman"/>
          <w:sz w:val="20"/>
          <w:szCs w:val="24"/>
        </w:rPr>
        <w:t>Topic</w:t>
      </w:r>
      <w:r w:rsidRPr="009306BB">
        <w:rPr>
          <w:rFonts w:ascii="Verdana" w:eastAsia="Times New Roman" w:hAnsi="Verdana" w:cs="Times New Roman"/>
          <w:sz w:val="20"/>
          <w:szCs w:val="24"/>
        </w:rPr>
        <w:t xml:space="preserve"> ETA </w:t>
      </w:r>
      <w:r w:rsidRPr="00664247">
        <w:rPr>
          <w:rFonts w:ascii="Verdana" w:eastAsia="Times New Roman" w:hAnsi="Verdana" w:cs="Times New Roman"/>
          <w:sz w:val="20"/>
          <w:szCs w:val="24"/>
        </w:rPr>
        <w:t>standards</w:t>
      </w:r>
      <w:r w:rsidRPr="009306BB">
        <w:rPr>
          <w:rFonts w:ascii="Verdana" w:eastAsia="Times New Roman" w:hAnsi="Verdana" w:cs="Times New Roman"/>
          <w:sz w:val="20"/>
          <w:szCs w:val="24"/>
        </w:rPr>
        <w:t xml:space="preserve"> and requirements considered to be critical components for implementing the Commonwealth’s ETA are included in this report.</w:t>
      </w:r>
      <w:r w:rsidR="00971FB2">
        <w:rPr>
          <w:rFonts w:ascii="Verdana" w:eastAsia="Times New Roman" w:hAnsi="Verdana" w:cs="Times New Roman"/>
          <w:sz w:val="20"/>
          <w:szCs w:val="24"/>
        </w:rPr>
        <w:t xml:space="preserve"> </w:t>
      </w:r>
      <w:bookmarkEnd w:id="5"/>
      <w:bookmarkEnd w:id="6"/>
    </w:p>
    <w:p w14:paraId="0645592C" w14:textId="77777777" w:rsidR="00C54EFC" w:rsidRPr="009306BB" w:rsidRDefault="00C54EFC" w:rsidP="00C54EFC">
      <w:pPr>
        <w:widowControl/>
        <w:rPr>
          <w:rFonts w:ascii="Verdana" w:eastAsia="Times New Roman" w:hAnsi="Verdana" w:cs="Times New Roman"/>
          <w:sz w:val="20"/>
          <w:szCs w:val="24"/>
        </w:rPr>
      </w:pPr>
    </w:p>
    <w:p w14:paraId="2D7AAE40" w14:textId="77777777" w:rsidR="00C54EFC" w:rsidRPr="009306BB" w:rsidRDefault="00C54EFC" w:rsidP="00C54EFC">
      <w:pPr>
        <w:keepNext/>
        <w:widowControl/>
        <w:rPr>
          <w:rFonts w:ascii="Verdana" w:eastAsia="Times New Roman" w:hAnsi="Verdana" w:cs="Times New Roman"/>
          <w:sz w:val="20"/>
          <w:szCs w:val="24"/>
        </w:rPr>
      </w:pPr>
      <w:r w:rsidRPr="009306BB">
        <w:rPr>
          <w:rFonts w:ascii="Verdana" w:eastAsia="Times New Roman" w:hAnsi="Verdana" w:cs="Times New Roman"/>
          <w:sz w:val="20"/>
          <w:szCs w:val="24"/>
        </w:rPr>
        <w:t>The report presents three forms of technical architecture guidance for agencies to consider when planning or when making changes or additions to their information technology:</w:t>
      </w:r>
    </w:p>
    <w:p w14:paraId="567B88BE" w14:textId="77777777" w:rsidR="00C54EFC" w:rsidRPr="00591A27" w:rsidRDefault="00C54EFC" w:rsidP="00C54EFC">
      <w:pPr>
        <w:widowControl/>
        <w:ind w:left="720"/>
        <w:rPr>
          <w:rFonts w:ascii="Verdana" w:eastAsia="Times New Roman" w:hAnsi="Verdana" w:cs="Times New Roman"/>
          <w:sz w:val="20"/>
          <w:szCs w:val="24"/>
        </w:rPr>
      </w:pPr>
    </w:p>
    <w:p w14:paraId="5C39C367" w14:textId="77777777" w:rsidR="00C54EFC" w:rsidRPr="009306BB" w:rsidRDefault="00C54EFC" w:rsidP="00C54EFC">
      <w:pPr>
        <w:widowControl/>
        <w:numPr>
          <w:ilvl w:val="0"/>
          <w:numId w:val="1"/>
        </w:numPr>
        <w:rPr>
          <w:rFonts w:ascii="Verdana" w:eastAsia="Times New Roman" w:hAnsi="Verdana" w:cs="Times New Roman"/>
          <w:sz w:val="20"/>
          <w:szCs w:val="24"/>
        </w:rPr>
      </w:pPr>
      <w:r w:rsidRPr="001445F0">
        <w:rPr>
          <w:rFonts w:ascii="Verdana" w:eastAsia="Times New Roman" w:hAnsi="Verdana" w:cs="Times New Roman"/>
          <w:b/>
          <w:sz w:val="20"/>
          <w:szCs w:val="24"/>
        </w:rPr>
        <w:t xml:space="preserve">Requirements </w:t>
      </w:r>
      <w:r w:rsidRPr="009306BB">
        <w:rPr>
          <w:rFonts w:ascii="Verdana" w:eastAsia="Times New Roman" w:hAnsi="Verdana" w:cs="Times New Roman"/>
          <w:sz w:val="20"/>
          <w:szCs w:val="24"/>
        </w:rPr>
        <w:t>– mandatory enterprise technical architecture directions.</w:t>
      </w:r>
      <w:r w:rsidR="00971FB2">
        <w:rPr>
          <w:rFonts w:ascii="Verdana" w:eastAsia="Times New Roman" w:hAnsi="Verdana" w:cs="Times New Roman"/>
          <w:sz w:val="20"/>
          <w:szCs w:val="24"/>
        </w:rPr>
        <w:t xml:space="preserve"> </w:t>
      </w:r>
      <w:r w:rsidRPr="009306BB">
        <w:rPr>
          <w:rFonts w:ascii="Verdana" w:eastAsia="Times New Roman" w:hAnsi="Verdana" w:cs="Times New Roman"/>
          <w:sz w:val="20"/>
          <w:szCs w:val="24"/>
        </w:rPr>
        <w:t>All requirements are included within the ETA Standard.</w:t>
      </w:r>
    </w:p>
    <w:p w14:paraId="2F0A3337" w14:textId="77777777" w:rsidR="00C54EFC" w:rsidRPr="00591A27" w:rsidRDefault="00C54EFC" w:rsidP="00C54EFC">
      <w:pPr>
        <w:widowControl/>
        <w:ind w:left="720"/>
        <w:rPr>
          <w:rFonts w:ascii="Verdana" w:eastAsia="Times New Roman" w:hAnsi="Verdana" w:cs="Times New Roman"/>
          <w:sz w:val="20"/>
          <w:szCs w:val="24"/>
        </w:rPr>
      </w:pPr>
    </w:p>
    <w:p w14:paraId="355B94EE" w14:textId="77777777" w:rsidR="00C54EFC" w:rsidRPr="00664247" w:rsidRDefault="00C54EFC" w:rsidP="00C54EFC">
      <w:pPr>
        <w:widowControl/>
        <w:numPr>
          <w:ilvl w:val="0"/>
          <w:numId w:val="1"/>
        </w:numPr>
        <w:rPr>
          <w:rFonts w:ascii="Verdana" w:eastAsia="Times New Roman" w:hAnsi="Verdana" w:cs="Times New Roman"/>
          <w:sz w:val="20"/>
          <w:szCs w:val="24"/>
        </w:rPr>
      </w:pPr>
      <w:r w:rsidRPr="001445F0">
        <w:rPr>
          <w:rFonts w:ascii="Verdana" w:eastAsia="Times New Roman" w:hAnsi="Verdana" w:cs="Times New Roman"/>
          <w:sz w:val="20"/>
          <w:szCs w:val="24"/>
        </w:rPr>
        <w:t>Technology Component Standard Tables</w:t>
      </w:r>
      <w:r w:rsidRPr="00664247">
        <w:rPr>
          <w:rFonts w:ascii="Verdana" w:eastAsia="Times New Roman" w:hAnsi="Verdana" w:cs="Times New Roman"/>
          <w:sz w:val="20"/>
          <w:szCs w:val="24"/>
        </w:rPr>
        <w:t xml:space="preserve"> - indicate what technologies or products that agencies may acquire at a particular point in time. These are mandatory when acquiring new or replacing existing technology or products.</w:t>
      </w:r>
      <w:r w:rsidR="00971FB2" w:rsidRPr="00664247">
        <w:rPr>
          <w:rFonts w:ascii="Verdana" w:eastAsia="Times New Roman" w:hAnsi="Verdana" w:cs="Times New Roman"/>
          <w:sz w:val="20"/>
          <w:szCs w:val="24"/>
        </w:rPr>
        <w:t xml:space="preserve"> </w:t>
      </w:r>
      <w:r w:rsidRPr="00664247">
        <w:rPr>
          <w:rFonts w:ascii="Verdana" w:eastAsia="Times New Roman" w:hAnsi="Verdana" w:cs="Times New Roman"/>
          <w:sz w:val="20"/>
          <w:szCs w:val="24"/>
        </w:rPr>
        <w:t>All technology component standard tables are included within the ETA Standard.</w:t>
      </w:r>
    </w:p>
    <w:p w14:paraId="156D4109" w14:textId="77777777" w:rsidR="00C54EFC" w:rsidRPr="00591A27" w:rsidRDefault="00C54EFC" w:rsidP="00C54EFC">
      <w:pPr>
        <w:widowControl/>
        <w:ind w:left="720"/>
        <w:rPr>
          <w:rFonts w:ascii="Verdana" w:eastAsia="Times New Roman" w:hAnsi="Verdana" w:cs="Times New Roman"/>
          <w:sz w:val="20"/>
          <w:szCs w:val="24"/>
        </w:rPr>
      </w:pPr>
    </w:p>
    <w:p w14:paraId="1B64B031" w14:textId="77777777" w:rsidR="00C54EFC" w:rsidRPr="009306BB" w:rsidRDefault="00C54EFC" w:rsidP="00C54EFC">
      <w:pPr>
        <w:widowControl/>
        <w:numPr>
          <w:ilvl w:val="0"/>
          <w:numId w:val="1"/>
        </w:numPr>
        <w:rPr>
          <w:rFonts w:ascii="Verdana" w:eastAsia="Times New Roman" w:hAnsi="Verdana" w:cs="Times New Roman"/>
          <w:sz w:val="20"/>
          <w:szCs w:val="24"/>
        </w:rPr>
      </w:pPr>
      <w:r w:rsidRPr="001445F0">
        <w:rPr>
          <w:rFonts w:ascii="Verdana" w:eastAsia="Times New Roman" w:hAnsi="Verdana" w:cs="Times New Roman"/>
          <w:i/>
          <w:sz w:val="20"/>
          <w:szCs w:val="24"/>
        </w:rPr>
        <w:t>Recommended Practices</w:t>
      </w:r>
      <w:r w:rsidRPr="009306BB">
        <w:rPr>
          <w:rFonts w:ascii="Verdana" w:eastAsia="Times New Roman" w:hAnsi="Verdana" w:cs="Times New Roman"/>
          <w:sz w:val="20"/>
          <w:szCs w:val="24"/>
        </w:rPr>
        <w:t xml:space="preserve"> - provided as guidance to agencies in improving cost efficiencies, business value, operations quality, reliability, availability, decision inputs, risk avoidance or other similar value factors. Recommended Practices are optional.</w:t>
      </w:r>
    </w:p>
    <w:p w14:paraId="00C80AF1" w14:textId="77777777" w:rsidR="00C54EFC" w:rsidRPr="009306BB" w:rsidRDefault="00C54EFC" w:rsidP="00C54EFC">
      <w:pPr>
        <w:widowControl/>
        <w:spacing w:before="120"/>
        <w:rPr>
          <w:rFonts w:ascii="Verdana" w:eastAsia="Times New Roman" w:hAnsi="Verdana" w:cs="Times New Roman"/>
          <w:sz w:val="20"/>
          <w:szCs w:val="24"/>
        </w:rPr>
      </w:pPr>
      <w:r w:rsidRPr="009306BB">
        <w:rPr>
          <w:rFonts w:ascii="Verdana" w:eastAsia="Times New Roman" w:hAnsi="Verdana" w:cs="Times New Roman"/>
          <w:sz w:val="20"/>
          <w:szCs w:val="24"/>
        </w:rPr>
        <w:t>The following terminology and definitions are applicable to the technology component standard tables presented in this report:</w:t>
      </w:r>
    </w:p>
    <w:p w14:paraId="15586970" w14:textId="77777777" w:rsidR="00C54EFC" w:rsidRPr="009306BB" w:rsidRDefault="00C54EFC" w:rsidP="00C54EFC">
      <w:pPr>
        <w:widowControl/>
        <w:autoSpaceDE w:val="0"/>
        <w:autoSpaceDN w:val="0"/>
        <w:adjustRightInd w:val="0"/>
        <w:rPr>
          <w:rFonts w:ascii="Verdana" w:eastAsia="Times New Roman" w:hAnsi="Verdana" w:cs="Arial"/>
          <w:color w:val="000000"/>
        </w:rPr>
      </w:pPr>
    </w:p>
    <w:tbl>
      <w:tblPr>
        <w:tblStyle w:val="TableGrid"/>
        <w:tblW w:w="7920" w:type="dxa"/>
        <w:tblInd w:w="265" w:type="dxa"/>
        <w:tblLook w:val="01E0" w:firstRow="1" w:lastRow="1" w:firstColumn="1" w:lastColumn="1" w:noHBand="0" w:noVBand="0"/>
      </w:tblPr>
      <w:tblGrid>
        <w:gridCol w:w="360"/>
        <w:gridCol w:w="7560"/>
      </w:tblGrid>
      <w:tr w:rsidR="00C54EFC" w:rsidRPr="009306BB" w14:paraId="591B150B" w14:textId="77777777" w:rsidTr="00C54EFC">
        <w:tc>
          <w:tcPr>
            <w:tcW w:w="360" w:type="dxa"/>
            <w:shd w:val="solid" w:color="auto" w:fill="auto"/>
          </w:tcPr>
          <w:p w14:paraId="7BD1B5C4" w14:textId="77777777" w:rsidR="00C54EFC" w:rsidRPr="009306BB" w:rsidRDefault="00C54EFC" w:rsidP="001358C7">
            <w:pPr>
              <w:widowControl/>
              <w:autoSpaceDE w:val="0"/>
              <w:autoSpaceDN w:val="0"/>
              <w:adjustRightInd w:val="0"/>
              <w:rPr>
                <w:rFonts w:ascii="Verdana" w:hAnsi="Verdana"/>
                <w:b/>
                <w:bCs/>
                <w:sz w:val="24"/>
                <w:szCs w:val="24"/>
              </w:rPr>
            </w:pPr>
          </w:p>
        </w:tc>
        <w:tc>
          <w:tcPr>
            <w:tcW w:w="7560" w:type="dxa"/>
          </w:tcPr>
          <w:p w14:paraId="373721DE" w14:textId="77777777" w:rsidR="00C54EFC" w:rsidRPr="009306BB" w:rsidRDefault="00C54EFC" w:rsidP="001358C7">
            <w:pPr>
              <w:widowControl/>
              <w:autoSpaceDE w:val="0"/>
              <w:autoSpaceDN w:val="0"/>
              <w:adjustRightInd w:val="0"/>
              <w:rPr>
                <w:rFonts w:ascii="Verdana" w:hAnsi="Verdana"/>
                <w:b/>
                <w:bCs/>
                <w:sz w:val="24"/>
                <w:szCs w:val="24"/>
              </w:rPr>
            </w:pPr>
            <w:r w:rsidRPr="009306BB">
              <w:rPr>
                <w:rFonts w:ascii="Verdana" w:hAnsi="Verdana"/>
                <w:b/>
                <w:bCs/>
                <w:sz w:val="24"/>
                <w:szCs w:val="24"/>
              </w:rPr>
              <w:t>Strategic:</w:t>
            </w:r>
          </w:p>
        </w:tc>
      </w:tr>
    </w:tbl>
    <w:p w14:paraId="7F032733" w14:textId="77777777" w:rsidR="00C54EFC" w:rsidRPr="009306BB" w:rsidRDefault="00C54EFC" w:rsidP="00C54EFC">
      <w:pPr>
        <w:widowControl/>
        <w:autoSpaceDE w:val="0"/>
        <w:autoSpaceDN w:val="0"/>
        <w:adjustRightInd w:val="0"/>
        <w:spacing w:before="120"/>
        <w:ind w:left="720"/>
        <w:rPr>
          <w:rFonts w:ascii="Verdana" w:eastAsia="Times New Roman" w:hAnsi="Verdana" w:cs="Times New Roman"/>
          <w:sz w:val="20"/>
          <w:szCs w:val="20"/>
        </w:rPr>
      </w:pPr>
      <w:r w:rsidRPr="009306BB">
        <w:rPr>
          <w:rFonts w:ascii="Verdana" w:eastAsia="Times New Roman" w:hAnsi="Verdana" w:cs="Times New Roman"/>
          <w:sz w:val="20"/>
          <w:szCs w:val="20"/>
        </w:rPr>
        <w:t>This technology is considered a strategic component of the Commonwealth’s Enterprise Technical Architecture. It is acceptable for current deployments and must be used for all future deployments.</w:t>
      </w:r>
    </w:p>
    <w:p w14:paraId="3703D86C" w14:textId="77777777" w:rsidR="00C54EFC" w:rsidRPr="009306BB" w:rsidRDefault="00C54EFC" w:rsidP="00C54EFC">
      <w:pPr>
        <w:widowControl/>
        <w:autoSpaceDE w:val="0"/>
        <w:autoSpaceDN w:val="0"/>
        <w:adjustRightInd w:val="0"/>
        <w:ind w:left="720"/>
        <w:rPr>
          <w:rFonts w:ascii="Verdana" w:eastAsia="Times New Roman" w:hAnsi="Verdana" w:cs="Times New Roman"/>
          <w:b/>
          <w:bCs/>
          <w:sz w:val="24"/>
          <w:szCs w:val="24"/>
        </w:rPr>
      </w:pPr>
    </w:p>
    <w:tbl>
      <w:tblPr>
        <w:tblStyle w:val="TableGrid"/>
        <w:tblW w:w="7920" w:type="dxa"/>
        <w:tblInd w:w="265" w:type="dxa"/>
        <w:tblLook w:val="01E0" w:firstRow="1" w:lastRow="1" w:firstColumn="1" w:lastColumn="1" w:noHBand="0" w:noVBand="0"/>
      </w:tblPr>
      <w:tblGrid>
        <w:gridCol w:w="360"/>
        <w:gridCol w:w="7560"/>
      </w:tblGrid>
      <w:tr w:rsidR="00C54EFC" w:rsidRPr="009306BB" w14:paraId="4B8623AA" w14:textId="77777777" w:rsidTr="00C54EFC">
        <w:tc>
          <w:tcPr>
            <w:tcW w:w="360" w:type="dxa"/>
            <w:shd w:val="clear" w:color="auto" w:fill="333333"/>
          </w:tcPr>
          <w:p w14:paraId="29927BAE" w14:textId="77777777" w:rsidR="00C54EFC" w:rsidRPr="009306BB" w:rsidRDefault="00C54EFC" w:rsidP="001358C7">
            <w:pPr>
              <w:widowControl/>
              <w:autoSpaceDE w:val="0"/>
              <w:autoSpaceDN w:val="0"/>
              <w:adjustRightInd w:val="0"/>
              <w:rPr>
                <w:rFonts w:ascii="Verdana" w:hAnsi="Verdana"/>
                <w:b/>
                <w:bCs/>
                <w:sz w:val="24"/>
                <w:szCs w:val="24"/>
              </w:rPr>
            </w:pPr>
          </w:p>
        </w:tc>
        <w:tc>
          <w:tcPr>
            <w:tcW w:w="7560" w:type="dxa"/>
          </w:tcPr>
          <w:p w14:paraId="739F90E2" w14:textId="77777777" w:rsidR="00C54EFC" w:rsidRPr="009306BB" w:rsidRDefault="00C54EFC" w:rsidP="001358C7">
            <w:pPr>
              <w:widowControl/>
              <w:autoSpaceDE w:val="0"/>
              <w:autoSpaceDN w:val="0"/>
              <w:adjustRightInd w:val="0"/>
              <w:rPr>
                <w:rFonts w:ascii="Verdana" w:hAnsi="Verdana"/>
                <w:b/>
                <w:bCs/>
                <w:sz w:val="24"/>
                <w:szCs w:val="24"/>
              </w:rPr>
            </w:pPr>
            <w:r w:rsidRPr="009306BB">
              <w:rPr>
                <w:rFonts w:ascii="Verdana" w:hAnsi="Verdana"/>
                <w:b/>
                <w:bCs/>
                <w:sz w:val="24"/>
                <w:szCs w:val="24"/>
              </w:rPr>
              <w:t>Emerging:</w:t>
            </w:r>
          </w:p>
        </w:tc>
      </w:tr>
    </w:tbl>
    <w:p w14:paraId="74130A72" w14:textId="77777777" w:rsidR="00C54EFC" w:rsidRPr="009306BB" w:rsidRDefault="00C54EFC" w:rsidP="00C54EFC">
      <w:pPr>
        <w:widowControl/>
        <w:autoSpaceDE w:val="0"/>
        <w:autoSpaceDN w:val="0"/>
        <w:adjustRightInd w:val="0"/>
        <w:spacing w:before="120"/>
        <w:ind w:left="720"/>
        <w:rPr>
          <w:rFonts w:ascii="Verdana" w:eastAsia="Times New Roman" w:hAnsi="Verdana" w:cs="Times New Roman"/>
          <w:bCs/>
          <w:sz w:val="20"/>
          <w:szCs w:val="20"/>
        </w:rPr>
      </w:pPr>
      <w:r w:rsidRPr="009306BB">
        <w:rPr>
          <w:rFonts w:ascii="Verdana" w:eastAsia="Times New Roman" w:hAnsi="Verdana" w:cs="Times New Roman"/>
          <w:bCs/>
          <w:sz w:val="20"/>
          <w:szCs w:val="20"/>
        </w:rPr>
        <w:t xml:space="preserve">This technology requires additional evaluation in government and university settings. This technology may be used for evaluative or pilot testing deployments or in a </w:t>
      </w:r>
      <w:r w:rsidRPr="009306BB">
        <w:rPr>
          <w:rFonts w:ascii="Verdana" w:eastAsia="Times New Roman" w:hAnsi="Verdana" w:cs="Times New Roman"/>
          <w:bCs/>
          <w:sz w:val="20"/>
          <w:szCs w:val="20"/>
        </w:rPr>
        <w:lastRenderedPageBreak/>
        <w:t xml:space="preserve">higher education research environment. Any use, deployment or procurement of this technology beyond higher education research environments requires an approved </w:t>
      </w:r>
      <w:hyperlink r:id="rId12" w:history="1">
        <w:r w:rsidRPr="00664247">
          <w:rPr>
            <w:rStyle w:val="Hyperlink"/>
            <w:rFonts w:ascii="Verdana" w:eastAsia="Times New Roman" w:hAnsi="Verdana" w:cs="Times New Roman"/>
            <w:bCs/>
            <w:i/>
            <w:sz w:val="20"/>
            <w:szCs w:val="20"/>
          </w:rPr>
          <w:t>Enterprise Architecture Change/Exception Request Form</w:t>
        </w:r>
      </w:hyperlink>
      <w:r w:rsidRPr="00664247">
        <w:rPr>
          <w:rFonts w:ascii="Verdana" w:eastAsia="Times New Roman" w:hAnsi="Verdana" w:cs="Times New Roman"/>
          <w:bCs/>
          <w:sz w:val="20"/>
          <w:szCs w:val="20"/>
        </w:rPr>
        <w:t xml:space="preserve">. The results of an evaluation or pilot test deployment should be submitted to the </w:t>
      </w:r>
      <w:r w:rsidRPr="00664247">
        <w:rPr>
          <w:rFonts w:ascii="Verdana" w:eastAsia="Times New Roman" w:hAnsi="Verdana" w:cs="Times New Roman"/>
          <w:b/>
          <w:bCs/>
          <w:sz w:val="20"/>
          <w:szCs w:val="20"/>
        </w:rPr>
        <w:t>VITA Enterprise Architecture Division</w:t>
      </w:r>
      <w:r w:rsidRPr="00664247">
        <w:rPr>
          <w:rFonts w:ascii="Verdana" w:eastAsia="Times New Roman" w:hAnsi="Verdana" w:cs="Times New Roman"/>
          <w:bCs/>
          <w:sz w:val="20"/>
          <w:szCs w:val="20"/>
        </w:rPr>
        <w:t xml:space="preserve"> for consideration in the next review of the Enterprise Architecture for that technology.</w:t>
      </w:r>
    </w:p>
    <w:p w14:paraId="1984A184" w14:textId="77777777" w:rsidR="00C54EFC" w:rsidRPr="009306BB" w:rsidRDefault="00C54EFC" w:rsidP="00C54EFC">
      <w:pPr>
        <w:widowControl/>
        <w:autoSpaceDE w:val="0"/>
        <w:autoSpaceDN w:val="0"/>
        <w:adjustRightInd w:val="0"/>
        <w:ind w:left="720"/>
        <w:rPr>
          <w:rFonts w:ascii="Verdana" w:eastAsia="Times New Roman" w:hAnsi="Verdana" w:cs="Times New Roman"/>
          <w:b/>
          <w:bCs/>
          <w:sz w:val="24"/>
          <w:szCs w:val="24"/>
        </w:rPr>
      </w:pPr>
    </w:p>
    <w:tbl>
      <w:tblPr>
        <w:tblStyle w:val="TableGrid"/>
        <w:tblW w:w="7920" w:type="dxa"/>
        <w:tblInd w:w="265" w:type="dxa"/>
        <w:tblLook w:val="01E0" w:firstRow="1" w:lastRow="1" w:firstColumn="1" w:lastColumn="1" w:noHBand="0" w:noVBand="0"/>
      </w:tblPr>
      <w:tblGrid>
        <w:gridCol w:w="360"/>
        <w:gridCol w:w="7560"/>
      </w:tblGrid>
      <w:tr w:rsidR="00C54EFC" w:rsidRPr="009306BB" w14:paraId="7781D5DE" w14:textId="77777777" w:rsidTr="00C54EFC">
        <w:tc>
          <w:tcPr>
            <w:tcW w:w="360" w:type="dxa"/>
            <w:shd w:val="clear" w:color="auto" w:fill="333333"/>
          </w:tcPr>
          <w:p w14:paraId="1035003A" w14:textId="77777777" w:rsidR="00C54EFC" w:rsidRPr="009306BB" w:rsidRDefault="00C54EFC" w:rsidP="001358C7">
            <w:pPr>
              <w:widowControl/>
              <w:autoSpaceDE w:val="0"/>
              <w:autoSpaceDN w:val="0"/>
              <w:adjustRightInd w:val="0"/>
              <w:rPr>
                <w:rFonts w:ascii="Verdana" w:hAnsi="Verdana"/>
                <w:b/>
                <w:bCs/>
                <w:sz w:val="24"/>
                <w:szCs w:val="24"/>
              </w:rPr>
            </w:pPr>
          </w:p>
        </w:tc>
        <w:tc>
          <w:tcPr>
            <w:tcW w:w="7560" w:type="dxa"/>
          </w:tcPr>
          <w:p w14:paraId="5C56582E" w14:textId="77777777" w:rsidR="00C54EFC" w:rsidRPr="009306BB" w:rsidRDefault="00C54EFC" w:rsidP="001358C7">
            <w:pPr>
              <w:widowControl/>
              <w:autoSpaceDE w:val="0"/>
              <w:autoSpaceDN w:val="0"/>
              <w:adjustRightInd w:val="0"/>
              <w:rPr>
                <w:rFonts w:ascii="Verdana" w:hAnsi="Verdana"/>
                <w:b/>
                <w:bCs/>
                <w:sz w:val="24"/>
                <w:szCs w:val="24"/>
              </w:rPr>
            </w:pPr>
            <w:r w:rsidRPr="009306BB">
              <w:rPr>
                <w:rFonts w:ascii="Verdana" w:hAnsi="Verdana"/>
                <w:b/>
                <w:bCs/>
                <w:sz w:val="24"/>
                <w:szCs w:val="24"/>
              </w:rPr>
              <w:t>Transitional/Contained:</w:t>
            </w:r>
          </w:p>
        </w:tc>
      </w:tr>
    </w:tbl>
    <w:p w14:paraId="4AF69AD6" w14:textId="77777777" w:rsidR="00C54EFC" w:rsidRPr="009306BB" w:rsidRDefault="00C54EFC" w:rsidP="00C54EFC">
      <w:pPr>
        <w:widowControl/>
        <w:autoSpaceDE w:val="0"/>
        <w:autoSpaceDN w:val="0"/>
        <w:adjustRightInd w:val="0"/>
        <w:spacing w:before="120"/>
        <w:ind w:left="720"/>
        <w:rPr>
          <w:rFonts w:ascii="Verdana" w:eastAsia="Times New Roman" w:hAnsi="Verdana" w:cs="Times New Roman"/>
          <w:bCs/>
          <w:sz w:val="20"/>
          <w:szCs w:val="20"/>
        </w:rPr>
      </w:pPr>
      <w:r w:rsidRPr="009306BB">
        <w:rPr>
          <w:rFonts w:ascii="Verdana" w:eastAsia="Times New Roman" w:hAnsi="Verdana" w:cs="Times New Roman"/>
          <w:bCs/>
          <w:sz w:val="20"/>
          <w:szCs w:val="20"/>
        </w:rPr>
        <w:t>This technology is not consistent with the Commonwealth’s Enterprise Technical Architecture strategic direction. Agencies may use this technology only as a transitional strategy for moving to a strategic technology. Agencies currently using this technology should migrate to a strategic technology as soon as practical. A migration or replacement plan should be included as part of the Agency’s IT Strategic Plan</w:t>
      </w:r>
      <w:r w:rsidRPr="00664247">
        <w:rPr>
          <w:rFonts w:ascii="Verdana" w:eastAsia="Times New Roman" w:hAnsi="Verdana" w:cs="Times New Roman"/>
          <w:bCs/>
          <w:sz w:val="20"/>
          <w:szCs w:val="20"/>
        </w:rPr>
        <w:t xml:space="preserve">. New deployments or procurements of this technology require an approved </w:t>
      </w:r>
      <w:hyperlink r:id="rId13" w:history="1">
        <w:r w:rsidRPr="00664247">
          <w:rPr>
            <w:rStyle w:val="Hyperlink"/>
            <w:rFonts w:ascii="Verdana" w:eastAsia="Times New Roman" w:hAnsi="Verdana" w:cs="Times New Roman"/>
            <w:bCs/>
            <w:i/>
            <w:sz w:val="20"/>
            <w:szCs w:val="20"/>
          </w:rPr>
          <w:t>Enterprise Architecture Change/Exception Request Form</w:t>
        </w:r>
      </w:hyperlink>
      <w:r w:rsidRPr="00664247">
        <w:rPr>
          <w:rFonts w:ascii="Verdana" w:eastAsia="Times New Roman" w:hAnsi="Verdana" w:cs="Times New Roman"/>
          <w:bCs/>
          <w:sz w:val="20"/>
          <w:szCs w:val="20"/>
        </w:rPr>
        <w:t>.</w:t>
      </w:r>
    </w:p>
    <w:p w14:paraId="719EE0E0" w14:textId="77777777" w:rsidR="00C54EFC" w:rsidRPr="009306BB" w:rsidRDefault="00C54EFC" w:rsidP="00C54EFC">
      <w:pPr>
        <w:widowControl/>
        <w:autoSpaceDE w:val="0"/>
        <w:autoSpaceDN w:val="0"/>
        <w:adjustRightInd w:val="0"/>
        <w:ind w:left="720"/>
        <w:rPr>
          <w:rFonts w:ascii="Verdana" w:eastAsia="Times New Roman" w:hAnsi="Verdana" w:cs="Times New Roman"/>
          <w:b/>
          <w:bCs/>
          <w:sz w:val="24"/>
          <w:szCs w:val="24"/>
        </w:rPr>
      </w:pPr>
    </w:p>
    <w:tbl>
      <w:tblPr>
        <w:tblStyle w:val="TableGrid"/>
        <w:tblW w:w="7920" w:type="dxa"/>
        <w:tblInd w:w="265" w:type="dxa"/>
        <w:tblLook w:val="01E0" w:firstRow="1" w:lastRow="1" w:firstColumn="1" w:lastColumn="1" w:noHBand="0" w:noVBand="0"/>
      </w:tblPr>
      <w:tblGrid>
        <w:gridCol w:w="360"/>
        <w:gridCol w:w="7560"/>
      </w:tblGrid>
      <w:tr w:rsidR="00C54EFC" w:rsidRPr="009306BB" w14:paraId="5A56803F" w14:textId="77777777" w:rsidTr="00C54EFC">
        <w:tc>
          <w:tcPr>
            <w:tcW w:w="360" w:type="dxa"/>
            <w:shd w:val="clear" w:color="auto" w:fill="333333"/>
          </w:tcPr>
          <w:p w14:paraId="7725E91B" w14:textId="77777777" w:rsidR="00C54EFC" w:rsidRPr="009306BB" w:rsidRDefault="00C54EFC" w:rsidP="001358C7">
            <w:pPr>
              <w:widowControl/>
              <w:autoSpaceDE w:val="0"/>
              <w:autoSpaceDN w:val="0"/>
              <w:adjustRightInd w:val="0"/>
              <w:rPr>
                <w:rFonts w:ascii="Verdana" w:hAnsi="Verdana"/>
                <w:b/>
                <w:bCs/>
                <w:sz w:val="24"/>
                <w:szCs w:val="24"/>
              </w:rPr>
            </w:pPr>
          </w:p>
        </w:tc>
        <w:tc>
          <w:tcPr>
            <w:tcW w:w="7560" w:type="dxa"/>
          </w:tcPr>
          <w:p w14:paraId="046CBB35" w14:textId="77777777" w:rsidR="00C54EFC" w:rsidRPr="009306BB" w:rsidRDefault="00C54EFC" w:rsidP="001358C7">
            <w:pPr>
              <w:keepNext/>
              <w:widowControl/>
              <w:autoSpaceDE w:val="0"/>
              <w:autoSpaceDN w:val="0"/>
              <w:adjustRightInd w:val="0"/>
              <w:rPr>
                <w:rFonts w:ascii="Verdana" w:hAnsi="Verdana"/>
                <w:b/>
                <w:bCs/>
                <w:sz w:val="24"/>
                <w:szCs w:val="24"/>
              </w:rPr>
            </w:pPr>
            <w:r w:rsidRPr="009306BB">
              <w:rPr>
                <w:rFonts w:ascii="Verdana" w:hAnsi="Verdana"/>
                <w:b/>
                <w:bCs/>
                <w:sz w:val="24"/>
                <w:szCs w:val="24"/>
              </w:rPr>
              <w:t>Obsolescent/Rejected:</w:t>
            </w:r>
          </w:p>
        </w:tc>
      </w:tr>
    </w:tbl>
    <w:p w14:paraId="4382E03B" w14:textId="77777777" w:rsidR="00C54EFC" w:rsidRDefault="00C54EFC" w:rsidP="00C54EFC">
      <w:pPr>
        <w:widowControl/>
        <w:autoSpaceDE w:val="0"/>
        <w:autoSpaceDN w:val="0"/>
        <w:adjustRightInd w:val="0"/>
        <w:spacing w:before="120"/>
        <w:ind w:left="720"/>
        <w:rPr>
          <w:rFonts w:ascii="Verdana" w:eastAsia="Times New Roman" w:hAnsi="Verdana" w:cs="Times New Roman"/>
          <w:bCs/>
          <w:sz w:val="20"/>
          <w:szCs w:val="20"/>
        </w:rPr>
      </w:pPr>
      <w:r w:rsidRPr="009306BB">
        <w:rPr>
          <w:rFonts w:ascii="Verdana" w:eastAsia="Times New Roman" w:hAnsi="Verdana" w:cs="Times New Roman"/>
          <w:bCs/>
          <w:sz w:val="20"/>
          <w:szCs w:val="20"/>
        </w:rPr>
        <w:t>This technology may be waning in use and support, and/or has been evaluated and found not to meet current Commonwealth Technical Architecture needs. Agencies shall not make any procurements or additional deployments of this technology. Agencies currently using this technology should plan for its replacement with “strategic” technology to avoid substantial risk. The migration or replacement plan should be included as part of the Agency’s IT Strategic Plan.</w:t>
      </w:r>
    </w:p>
    <w:p w14:paraId="0EE10E21" w14:textId="77777777" w:rsidR="00C54EFC" w:rsidRPr="009306BB" w:rsidRDefault="00C54EFC" w:rsidP="00C54EFC">
      <w:pPr>
        <w:widowControl/>
        <w:autoSpaceDE w:val="0"/>
        <w:autoSpaceDN w:val="0"/>
        <w:adjustRightInd w:val="0"/>
        <w:spacing w:before="120"/>
        <w:ind w:left="720"/>
        <w:rPr>
          <w:rFonts w:ascii="Verdana" w:eastAsia="Times New Roman" w:hAnsi="Verdana" w:cs="Times New Roman"/>
          <w:bCs/>
          <w:sz w:val="20"/>
          <w:szCs w:val="20"/>
        </w:rPr>
      </w:pPr>
    </w:p>
    <w:p w14:paraId="6AE7C188" w14:textId="77777777" w:rsidR="00C54EFC" w:rsidRPr="00C54EFC" w:rsidRDefault="00C54EFC" w:rsidP="00C54EFC">
      <w:pPr>
        <w:rPr>
          <w:rFonts w:ascii="Verdana" w:hAnsi="Verdana"/>
          <w:b/>
          <w:sz w:val="24"/>
          <w:szCs w:val="24"/>
        </w:rPr>
      </w:pPr>
      <w:bookmarkStart w:id="7" w:name="_Toc133643234"/>
      <w:r w:rsidRPr="00C54EFC">
        <w:rPr>
          <w:rFonts w:ascii="Verdana" w:hAnsi="Verdana"/>
          <w:b/>
          <w:sz w:val="24"/>
          <w:szCs w:val="24"/>
        </w:rPr>
        <w:t>Agency Exception Requests</w:t>
      </w:r>
      <w:bookmarkEnd w:id="7"/>
      <w:r w:rsidRPr="00C54EFC">
        <w:rPr>
          <w:rFonts w:ascii="Verdana" w:hAnsi="Verdana"/>
          <w:b/>
          <w:sz w:val="24"/>
          <w:szCs w:val="24"/>
        </w:rPr>
        <w:t xml:space="preserve"> </w:t>
      </w:r>
    </w:p>
    <w:p w14:paraId="57F86B6D" w14:textId="77777777" w:rsidR="00C54EFC" w:rsidRPr="009306BB" w:rsidRDefault="00C54EFC" w:rsidP="00C54EFC">
      <w:pPr>
        <w:widowControl/>
        <w:spacing w:before="120"/>
        <w:rPr>
          <w:rFonts w:ascii="Verdana" w:eastAsia="Times New Roman" w:hAnsi="Verdana" w:cs="Times New Roman"/>
          <w:sz w:val="20"/>
          <w:szCs w:val="24"/>
        </w:rPr>
      </w:pPr>
      <w:r w:rsidRPr="00664247">
        <w:rPr>
          <w:rFonts w:ascii="Verdana" w:eastAsia="Times New Roman" w:hAnsi="Verdana" w:cs="Times New Roman"/>
          <w:sz w:val="20"/>
          <w:szCs w:val="24"/>
        </w:rPr>
        <w:t xml:space="preserve">Agencies that desire to deviate from the requirements or the technology component standards specified in this report must request an exception for each desired deviation and receive an approved </w:t>
      </w:r>
      <w:r w:rsidRPr="00664247">
        <w:rPr>
          <w:rFonts w:ascii="Verdana" w:eastAsia="Times New Roman" w:hAnsi="Verdana" w:cs="Times New Roman"/>
          <w:bCs/>
          <w:i/>
          <w:sz w:val="20"/>
          <w:szCs w:val="24"/>
        </w:rPr>
        <w:t xml:space="preserve">Enterprise Architecture Change/Exception Request Form </w:t>
      </w:r>
      <w:r w:rsidRPr="00664247">
        <w:rPr>
          <w:rFonts w:ascii="Verdana" w:eastAsia="Times New Roman" w:hAnsi="Verdana" w:cs="Times New Roman"/>
          <w:bCs/>
          <w:sz w:val="20"/>
          <w:szCs w:val="24"/>
        </w:rPr>
        <w:t>prior to developing, procuring, or deploying such technology or not complying with a requirement specified in this report.</w:t>
      </w:r>
      <w:r w:rsidR="00971FB2" w:rsidRPr="00664247">
        <w:rPr>
          <w:rFonts w:ascii="Verdana" w:eastAsia="Times New Roman" w:hAnsi="Verdana" w:cs="Times New Roman"/>
          <w:bCs/>
          <w:sz w:val="20"/>
          <w:szCs w:val="24"/>
        </w:rPr>
        <w:t xml:space="preserve"> </w:t>
      </w:r>
      <w:r w:rsidRPr="00664247">
        <w:rPr>
          <w:rFonts w:ascii="Verdana" w:eastAsia="Times New Roman" w:hAnsi="Verdana" w:cs="Times New Roman"/>
          <w:bCs/>
          <w:sz w:val="20"/>
          <w:szCs w:val="24"/>
        </w:rPr>
        <w:t xml:space="preserve">The instructions for completing and submitting an exception request are contained within the </w:t>
      </w:r>
      <w:r w:rsidRPr="00664247">
        <w:rPr>
          <w:rFonts w:ascii="Verdana" w:eastAsia="Times New Roman" w:hAnsi="Verdana" w:cs="Times New Roman"/>
          <w:bCs/>
          <w:i/>
          <w:sz w:val="20"/>
          <w:szCs w:val="24"/>
        </w:rPr>
        <w:t>Commonwealth Enterprise Architecture Policy</w:t>
      </w:r>
      <w:r w:rsidRPr="00664247">
        <w:rPr>
          <w:rFonts w:ascii="Verdana" w:eastAsia="Times New Roman" w:hAnsi="Verdana" w:cs="Times New Roman"/>
          <w:bCs/>
          <w:sz w:val="20"/>
          <w:szCs w:val="24"/>
        </w:rPr>
        <w:t>.</w:t>
      </w:r>
    </w:p>
    <w:p w14:paraId="703E1986" w14:textId="77777777" w:rsidR="00C54EFC" w:rsidRPr="009306BB" w:rsidRDefault="00C54EFC" w:rsidP="00C54EFC">
      <w:pPr>
        <w:widowControl/>
        <w:autoSpaceDE w:val="0"/>
        <w:autoSpaceDN w:val="0"/>
        <w:adjustRightInd w:val="0"/>
        <w:spacing w:before="120"/>
        <w:ind w:left="720"/>
        <w:rPr>
          <w:rFonts w:ascii="Times New Roman" w:eastAsia="Times New Roman" w:hAnsi="Times New Roman" w:cs="Times New Roman"/>
          <w:sz w:val="20"/>
          <w:szCs w:val="20"/>
        </w:rPr>
      </w:pPr>
    </w:p>
    <w:p w14:paraId="19661D39" w14:textId="77777777" w:rsidR="008C5BA1" w:rsidRPr="008C5BA1" w:rsidRDefault="008C5BA1" w:rsidP="008C5BA1">
      <w:pPr>
        <w:rPr>
          <w:rFonts w:ascii="Verdana" w:hAnsi="Verdana"/>
          <w:b/>
          <w:sz w:val="24"/>
          <w:szCs w:val="24"/>
        </w:rPr>
      </w:pPr>
      <w:r w:rsidRPr="008C5BA1">
        <w:rPr>
          <w:rFonts w:ascii="Verdana" w:hAnsi="Verdana"/>
          <w:b/>
          <w:sz w:val="24"/>
          <w:szCs w:val="24"/>
        </w:rPr>
        <w:t>Glossary</w:t>
      </w:r>
    </w:p>
    <w:p w14:paraId="7D7BCAC7" w14:textId="77777777" w:rsidR="008C5BA1" w:rsidRDefault="008C5BA1" w:rsidP="008C5BA1">
      <w:pPr>
        <w:rPr>
          <w:rStyle w:val="Hyperlink"/>
        </w:rPr>
      </w:pPr>
      <w:r w:rsidRPr="00646A89">
        <w:rPr>
          <w:rStyle w:val="StyleVerdana10pt"/>
        </w:rPr>
        <w:t>As appropriate, terms and definitions used in this document can be found in the COV ITRM IT Glossary.</w:t>
      </w:r>
      <w:r w:rsidR="00971FB2">
        <w:rPr>
          <w:rStyle w:val="StyleVerdana10pt"/>
        </w:rPr>
        <w:t xml:space="preserve"> </w:t>
      </w:r>
      <w:r w:rsidRPr="00646A89">
        <w:rPr>
          <w:rStyle w:val="StyleVerdana10pt"/>
        </w:rPr>
        <w:t xml:space="preserve">The COV ITRM IT Glossary may be referenced on the ITRM Policies, Standards and Guidelines web page </w:t>
      </w:r>
      <w:r>
        <w:rPr>
          <w:rStyle w:val="StyleVerdana10pt"/>
        </w:rPr>
        <w:t>on the VITA website at.</w:t>
      </w:r>
      <w:r w:rsidRPr="00F27B09">
        <w:t xml:space="preserve"> </w:t>
      </w:r>
    </w:p>
    <w:p w14:paraId="111F218B" w14:textId="4570E972" w:rsidR="00404C8B" w:rsidRPr="00404C8B" w:rsidRDefault="00FF4FD4" w:rsidP="008C5BA1">
      <w:pPr>
        <w:rPr>
          <w:rStyle w:val="Hyperlink"/>
        </w:rPr>
      </w:pPr>
      <w:hyperlink r:id="rId14" w:history="1">
        <w:r w:rsidR="00404C8B" w:rsidRPr="00A63EA6">
          <w:rPr>
            <w:rStyle w:val="Hyperlink"/>
          </w:rPr>
          <w:t>https://www.vita.virginia.gov/media/vitavirginiagov/it-governance/psgs/pdf/comp-ITRMGlossary-v3.1.a-2018.pdf</w:t>
        </w:r>
      </w:hyperlink>
    </w:p>
    <w:p w14:paraId="72567EAD" w14:textId="77777777" w:rsidR="00C54EFC" w:rsidRPr="009306BB" w:rsidRDefault="00C54EFC" w:rsidP="00C54EFC">
      <w:pPr>
        <w:widowControl/>
        <w:spacing w:after="200" w:line="276" w:lineRule="auto"/>
        <w:rPr>
          <w:rFonts w:ascii="Verdana" w:hAnsi="Verdana"/>
        </w:rPr>
      </w:pPr>
    </w:p>
    <w:p w14:paraId="7B46A0FD" w14:textId="77777777" w:rsidR="00E80ECB" w:rsidRDefault="00E80ECB">
      <w:pPr>
        <w:widowControl/>
        <w:spacing w:after="200" w:line="276" w:lineRule="auto"/>
        <w:rPr>
          <w:sz w:val="20"/>
        </w:rPr>
      </w:pPr>
      <w:r w:rsidRPr="009B1424">
        <w:rPr>
          <w:sz w:val="20"/>
        </w:rPr>
        <w:br w:type="page"/>
      </w:r>
    </w:p>
    <w:sdt>
      <w:sdtPr>
        <w:rPr>
          <w:rFonts w:asciiTheme="minorHAnsi" w:eastAsiaTheme="minorHAnsi" w:hAnsiTheme="minorHAnsi" w:cstheme="minorBidi"/>
          <w:b w:val="0"/>
          <w:bCs w:val="0"/>
          <w:color w:val="auto"/>
          <w:sz w:val="22"/>
          <w:szCs w:val="22"/>
          <w:lang w:eastAsia="en-US"/>
        </w:rPr>
        <w:id w:val="-1173641172"/>
        <w:docPartObj>
          <w:docPartGallery w:val="Table of Contents"/>
          <w:docPartUnique/>
        </w:docPartObj>
      </w:sdtPr>
      <w:sdtEndPr>
        <w:rPr>
          <w:noProof/>
        </w:rPr>
      </w:sdtEndPr>
      <w:sdtContent>
        <w:p w14:paraId="5F9B0AB6" w14:textId="77777777" w:rsidR="004C78A5" w:rsidRDefault="00240E95" w:rsidP="008C5BA1">
          <w:pPr>
            <w:pStyle w:val="TOCHeading"/>
          </w:pPr>
          <w:r>
            <w:t>Table of Content</w:t>
          </w:r>
          <w:r w:rsidR="0079210A">
            <w:t>s</w:t>
          </w:r>
        </w:p>
        <w:p w14:paraId="59F6CB3F" w14:textId="77777777" w:rsidR="00240E95" w:rsidRPr="00240E95" w:rsidRDefault="00240E95" w:rsidP="00240E95">
          <w:pPr>
            <w:rPr>
              <w:lang w:eastAsia="ja-JP"/>
            </w:rPr>
          </w:pPr>
        </w:p>
        <w:bookmarkStart w:id="8" w:name="_GoBack"/>
        <w:bookmarkEnd w:id="8"/>
        <w:p w14:paraId="01B93604" w14:textId="43D9151B" w:rsidR="00AE17E8" w:rsidRDefault="004C78A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4094040" w:history="1">
            <w:r w:rsidR="00AE17E8" w:rsidRPr="00A74A62">
              <w:rPr>
                <w:rStyle w:val="Hyperlink"/>
                <w:noProof/>
              </w:rPr>
              <w:t>Introduction</w:t>
            </w:r>
            <w:r w:rsidR="00AE17E8">
              <w:rPr>
                <w:noProof/>
                <w:webHidden/>
              </w:rPr>
              <w:tab/>
            </w:r>
            <w:r w:rsidR="00AE17E8">
              <w:rPr>
                <w:noProof/>
                <w:webHidden/>
              </w:rPr>
              <w:fldChar w:fldCharType="begin"/>
            </w:r>
            <w:r w:rsidR="00AE17E8">
              <w:rPr>
                <w:noProof/>
                <w:webHidden/>
              </w:rPr>
              <w:instrText xml:space="preserve"> PAGEREF _Toc94094040 \h </w:instrText>
            </w:r>
            <w:r w:rsidR="00AE17E8">
              <w:rPr>
                <w:noProof/>
                <w:webHidden/>
              </w:rPr>
            </w:r>
            <w:r w:rsidR="00AE17E8">
              <w:rPr>
                <w:noProof/>
                <w:webHidden/>
              </w:rPr>
              <w:fldChar w:fldCharType="separate"/>
            </w:r>
            <w:r w:rsidR="00AE17E8">
              <w:rPr>
                <w:noProof/>
                <w:webHidden/>
              </w:rPr>
              <w:t>5</w:t>
            </w:r>
            <w:r w:rsidR="00AE17E8">
              <w:rPr>
                <w:noProof/>
                <w:webHidden/>
              </w:rPr>
              <w:fldChar w:fldCharType="end"/>
            </w:r>
          </w:hyperlink>
        </w:p>
        <w:p w14:paraId="3959F57F" w14:textId="2FD7D2B7" w:rsidR="00AE17E8" w:rsidRDefault="00AE17E8">
          <w:pPr>
            <w:pStyle w:val="TOC1"/>
            <w:tabs>
              <w:tab w:val="right" w:leader="dot" w:pos="9350"/>
            </w:tabs>
            <w:rPr>
              <w:rFonts w:eastAsiaTheme="minorEastAsia"/>
              <w:noProof/>
            </w:rPr>
          </w:pPr>
          <w:hyperlink w:anchor="_Toc94094041" w:history="1">
            <w:r w:rsidRPr="00A74A62">
              <w:rPr>
                <w:rStyle w:val="Hyperlink"/>
                <w:noProof/>
              </w:rPr>
              <w:t>IT Solutions Hosting Services Framework</w:t>
            </w:r>
            <w:r>
              <w:rPr>
                <w:noProof/>
                <w:webHidden/>
              </w:rPr>
              <w:tab/>
            </w:r>
            <w:r>
              <w:rPr>
                <w:noProof/>
                <w:webHidden/>
              </w:rPr>
              <w:fldChar w:fldCharType="begin"/>
            </w:r>
            <w:r>
              <w:rPr>
                <w:noProof/>
                <w:webHidden/>
              </w:rPr>
              <w:instrText xml:space="preserve"> PAGEREF _Toc94094041 \h </w:instrText>
            </w:r>
            <w:r>
              <w:rPr>
                <w:noProof/>
                <w:webHidden/>
              </w:rPr>
            </w:r>
            <w:r>
              <w:rPr>
                <w:noProof/>
                <w:webHidden/>
              </w:rPr>
              <w:fldChar w:fldCharType="separate"/>
            </w:r>
            <w:r>
              <w:rPr>
                <w:noProof/>
                <w:webHidden/>
              </w:rPr>
              <w:t>6</w:t>
            </w:r>
            <w:r>
              <w:rPr>
                <w:noProof/>
                <w:webHidden/>
              </w:rPr>
              <w:fldChar w:fldCharType="end"/>
            </w:r>
          </w:hyperlink>
        </w:p>
        <w:p w14:paraId="4B2BCBE6" w14:textId="67AC2323" w:rsidR="00AE17E8" w:rsidRDefault="00AE17E8">
          <w:pPr>
            <w:pStyle w:val="TOC1"/>
            <w:tabs>
              <w:tab w:val="right" w:leader="dot" w:pos="9350"/>
            </w:tabs>
            <w:rPr>
              <w:rFonts w:eastAsiaTheme="minorEastAsia"/>
              <w:noProof/>
            </w:rPr>
          </w:pPr>
          <w:hyperlink w:anchor="_Toc94094042" w:history="1">
            <w:r w:rsidRPr="00A74A62">
              <w:rPr>
                <w:rStyle w:val="Hyperlink"/>
                <w:noProof/>
              </w:rPr>
              <w:t>Cloud-based Hosting Services for IT Solutions Policy</w:t>
            </w:r>
            <w:r>
              <w:rPr>
                <w:noProof/>
                <w:webHidden/>
              </w:rPr>
              <w:tab/>
            </w:r>
            <w:r>
              <w:rPr>
                <w:noProof/>
                <w:webHidden/>
              </w:rPr>
              <w:fldChar w:fldCharType="begin"/>
            </w:r>
            <w:r>
              <w:rPr>
                <w:noProof/>
                <w:webHidden/>
              </w:rPr>
              <w:instrText xml:space="preserve"> PAGEREF _Toc94094042 \h </w:instrText>
            </w:r>
            <w:r>
              <w:rPr>
                <w:noProof/>
                <w:webHidden/>
              </w:rPr>
            </w:r>
            <w:r>
              <w:rPr>
                <w:noProof/>
                <w:webHidden/>
              </w:rPr>
              <w:fldChar w:fldCharType="separate"/>
            </w:r>
            <w:r>
              <w:rPr>
                <w:noProof/>
                <w:webHidden/>
              </w:rPr>
              <w:t>7</w:t>
            </w:r>
            <w:r>
              <w:rPr>
                <w:noProof/>
                <w:webHidden/>
              </w:rPr>
              <w:fldChar w:fldCharType="end"/>
            </w:r>
          </w:hyperlink>
        </w:p>
        <w:p w14:paraId="6A3A2153" w14:textId="3BEBABEE" w:rsidR="00AE17E8" w:rsidRDefault="00AE17E8">
          <w:pPr>
            <w:pStyle w:val="TOC2"/>
            <w:tabs>
              <w:tab w:val="right" w:leader="dot" w:pos="9350"/>
            </w:tabs>
            <w:rPr>
              <w:rFonts w:eastAsiaTheme="minorEastAsia"/>
              <w:noProof/>
            </w:rPr>
          </w:pPr>
          <w:hyperlink w:anchor="_Toc94094043" w:history="1">
            <w:r w:rsidRPr="00A74A62">
              <w:rPr>
                <w:rStyle w:val="Hyperlink"/>
                <w:noProof/>
              </w:rPr>
              <w:t>Objective 1: Framework</w:t>
            </w:r>
            <w:r>
              <w:rPr>
                <w:noProof/>
                <w:webHidden/>
              </w:rPr>
              <w:tab/>
            </w:r>
            <w:r>
              <w:rPr>
                <w:noProof/>
                <w:webHidden/>
              </w:rPr>
              <w:fldChar w:fldCharType="begin"/>
            </w:r>
            <w:r>
              <w:rPr>
                <w:noProof/>
                <w:webHidden/>
              </w:rPr>
              <w:instrText xml:space="preserve"> PAGEREF _Toc94094043 \h </w:instrText>
            </w:r>
            <w:r>
              <w:rPr>
                <w:noProof/>
                <w:webHidden/>
              </w:rPr>
            </w:r>
            <w:r>
              <w:rPr>
                <w:noProof/>
                <w:webHidden/>
              </w:rPr>
              <w:fldChar w:fldCharType="separate"/>
            </w:r>
            <w:r>
              <w:rPr>
                <w:noProof/>
                <w:webHidden/>
              </w:rPr>
              <w:t>8</w:t>
            </w:r>
            <w:r>
              <w:rPr>
                <w:noProof/>
                <w:webHidden/>
              </w:rPr>
              <w:fldChar w:fldCharType="end"/>
            </w:r>
          </w:hyperlink>
        </w:p>
        <w:p w14:paraId="531D6722" w14:textId="4124F949" w:rsidR="00AE17E8" w:rsidRDefault="00AE17E8">
          <w:pPr>
            <w:pStyle w:val="TOC2"/>
            <w:tabs>
              <w:tab w:val="right" w:leader="dot" w:pos="9350"/>
            </w:tabs>
            <w:rPr>
              <w:rFonts w:eastAsiaTheme="minorEastAsia"/>
              <w:noProof/>
            </w:rPr>
          </w:pPr>
          <w:hyperlink w:anchor="_Toc94094044" w:history="1">
            <w:r w:rsidRPr="00A74A62">
              <w:rPr>
                <w:rStyle w:val="Hyperlink"/>
                <w:noProof/>
              </w:rPr>
              <w:t>Objective 2: Services</w:t>
            </w:r>
            <w:r>
              <w:rPr>
                <w:noProof/>
                <w:webHidden/>
              </w:rPr>
              <w:tab/>
            </w:r>
            <w:r>
              <w:rPr>
                <w:noProof/>
                <w:webHidden/>
              </w:rPr>
              <w:fldChar w:fldCharType="begin"/>
            </w:r>
            <w:r>
              <w:rPr>
                <w:noProof/>
                <w:webHidden/>
              </w:rPr>
              <w:instrText xml:space="preserve"> PAGEREF _Toc94094044 \h </w:instrText>
            </w:r>
            <w:r>
              <w:rPr>
                <w:noProof/>
                <w:webHidden/>
              </w:rPr>
            </w:r>
            <w:r>
              <w:rPr>
                <w:noProof/>
                <w:webHidden/>
              </w:rPr>
              <w:fldChar w:fldCharType="separate"/>
            </w:r>
            <w:r>
              <w:rPr>
                <w:noProof/>
                <w:webHidden/>
              </w:rPr>
              <w:t>16</w:t>
            </w:r>
            <w:r>
              <w:rPr>
                <w:noProof/>
                <w:webHidden/>
              </w:rPr>
              <w:fldChar w:fldCharType="end"/>
            </w:r>
          </w:hyperlink>
        </w:p>
        <w:p w14:paraId="2A0A7877" w14:textId="02EC4D21" w:rsidR="00AE17E8" w:rsidRDefault="00AE17E8">
          <w:pPr>
            <w:pStyle w:val="TOC2"/>
            <w:tabs>
              <w:tab w:val="right" w:leader="dot" w:pos="9350"/>
            </w:tabs>
            <w:rPr>
              <w:rFonts w:eastAsiaTheme="minorEastAsia"/>
              <w:noProof/>
            </w:rPr>
          </w:pPr>
          <w:hyperlink w:anchor="_Toc94094045" w:history="1">
            <w:r w:rsidRPr="00A74A62">
              <w:rPr>
                <w:rStyle w:val="Hyperlink"/>
                <w:noProof/>
              </w:rPr>
              <w:t>Objective 3: Suppliers</w:t>
            </w:r>
            <w:r>
              <w:rPr>
                <w:noProof/>
                <w:webHidden/>
              </w:rPr>
              <w:tab/>
            </w:r>
            <w:r>
              <w:rPr>
                <w:noProof/>
                <w:webHidden/>
              </w:rPr>
              <w:fldChar w:fldCharType="begin"/>
            </w:r>
            <w:r>
              <w:rPr>
                <w:noProof/>
                <w:webHidden/>
              </w:rPr>
              <w:instrText xml:space="preserve"> PAGEREF _Toc94094045 \h </w:instrText>
            </w:r>
            <w:r>
              <w:rPr>
                <w:noProof/>
                <w:webHidden/>
              </w:rPr>
            </w:r>
            <w:r>
              <w:rPr>
                <w:noProof/>
                <w:webHidden/>
              </w:rPr>
              <w:fldChar w:fldCharType="separate"/>
            </w:r>
            <w:r>
              <w:rPr>
                <w:noProof/>
                <w:webHidden/>
              </w:rPr>
              <w:t>19</w:t>
            </w:r>
            <w:r>
              <w:rPr>
                <w:noProof/>
                <w:webHidden/>
              </w:rPr>
              <w:fldChar w:fldCharType="end"/>
            </w:r>
          </w:hyperlink>
        </w:p>
        <w:p w14:paraId="6EBC4365" w14:textId="7A998BC6" w:rsidR="00AE17E8" w:rsidRDefault="00AE17E8">
          <w:pPr>
            <w:pStyle w:val="TOC2"/>
            <w:tabs>
              <w:tab w:val="right" w:leader="dot" w:pos="9350"/>
            </w:tabs>
            <w:rPr>
              <w:rFonts w:eastAsiaTheme="minorEastAsia"/>
              <w:noProof/>
            </w:rPr>
          </w:pPr>
          <w:hyperlink w:anchor="_Toc94094046" w:history="1">
            <w:r w:rsidRPr="00A74A62">
              <w:rPr>
                <w:rStyle w:val="Hyperlink"/>
                <w:noProof/>
              </w:rPr>
              <w:t>Objective 4: Customers</w:t>
            </w:r>
            <w:r>
              <w:rPr>
                <w:noProof/>
                <w:webHidden/>
              </w:rPr>
              <w:tab/>
            </w:r>
            <w:r>
              <w:rPr>
                <w:noProof/>
                <w:webHidden/>
              </w:rPr>
              <w:fldChar w:fldCharType="begin"/>
            </w:r>
            <w:r>
              <w:rPr>
                <w:noProof/>
                <w:webHidden/>
              </w:rPr>
              <w:instrText xml:space="preserve"> PAGEREF _Toc94094046 \h </w:instrText>
            </w:r>
            <w:r>
              <w:rPr>
                <w:noProof/>
                <w:webHidden/>
              </w:rPr>
            </w:r>
            <w:r>
              <w:rPr>
                <w:noProof/>
                <w:webHidden/>
              </w:rPr>
              <w:fldChar w:fldCharType="separate"/>
            </w:r>
            <w:r>
              <w:rPr>
                <w:noProof/>
                <w:webHidden/>
              </w:rPr>
              <w:t>21</w:t>
            </w:r>
            <w:r>
              <w:rPr>
                <w:noProof/>
                <w:webHidden/>
              </w:rPr>
              <w:fldChar w:fldCharType="end"/>
            </w:r>
          </w:hyperlink>
        </w:p>
        <w:p w14:paraId="4772758C" w14:textId="67E81A2B" w:rsidR="00AE17E8" w:rsidRDefault="00AE17E8">
          <w:pPr>
            <w:pStyle w:val="TOC3"/>
            <w:tabs>
              <w:tab w:val="right" w:leader="dot" w:pos="9350"/>
            </w:tabs>
            <w:rPr>
              <w:rFonts w:eastAsiaTheme="minorEastAsia"/>
              <w:noProof/>
            </w:rPr>
          </w:pPr>
          <w:hyperlink w:anchor="_Toc94094047" w:history="1">
            <w:r w:rsidRPr="00A74A62">
              <w:rPr>
                <w:rStyle w:val="Hyperlink"/>
                <w:noProof/>
              </w:rPr>
              <w:t>Cloud readiness</w:t>
            </w:r>
            <w:r>
              <w:rPr>
                <w:noProof/>
                <w:webHidden/>
              </w:rPr>
              <w:tab/>
            </w:r>
            <w:r>
              <w:rPr>
                <w:noProof/>
                <w:webHidden/>
              </w:rPr>
              <w:fldChar w:fldCharType="begin"/>
            </w:r>
            <w:r>
              <w:rPr>
                <w:noProof/>
                <w:webHidden/>
              </w:rPr>
              <w:instrText xml:space="preserve"> PAGEREF _Toc94094047 \h </w:instrText>
            </w:r>
            <w:r>
              <w:rPr>
                <w:noProof/>
                <w:webHidden/>
              </w:rPr>
            </w:r>
            <w:r>
              <w:rPr>
                <w:noProof/>
                <w:webHidden/>
              </w:rPr>
              <w:fldChar w:fldCharType="separate"/>
            </w:r>
            <w:r>
              <w:rPr>
                <w:noProof/>
                <w:webHidden/>
              </w:rPr>
              <w:t>22</w:t>
            </w:r>
            <w:r>
              <w:rPr>
                <w:noProof/>
                <w:webHidden/>
              </w:rPr>
              <w:fldChar w:fldCharType="end"/>
            </w:r>
          </w:hyperlink>
        </w:p>
        <w:p w14:paraId="0D145F71" w14:textId="7F4A2D7D" w:rsidR="00AE17E8" w:rsidRDefault="00AE17E8">
          <w:pPr>
            <w:pStyle w:val="TOC2"/>
            <w:tabs>
              <w:tab w:val="right" w:leader="dot" w:pos="9350"/>
            </w:tabs>
            <w:rPr>
              <w:rFonts w:eastAsiaTheme="minorEastAsia"/>
              <w:noProof/>
            </w:rPr>
          </w:pPr>
          <w:hyperlink w:anchor="_Toc94094048" w:history="1">
            <w:r w:rsidRPr="00A74A62">
              <w:rPr>
                <w:rStyle w:val="Hyperlink"/>
                <w:noProof/>
              </w:rPr>
              <w:t>Objective 5: Governance</w:t>
            </w:r>
            <w:r>
              <w:rPr>
                <w:noProof/>
                <w:webHidden/>
              </w:rPr>
              <w:tab/>
            </w:r>
            <w:r>
              <w:rPr>
                <w:noProof/>
                <w:webHidden/>
              </w:rPr>
              <w:fldChar w:fldCharType="begin"/>
            </w:r>
            <w:r>
              <w:rPr>
                <w:noProof/>
                <w:webHidden/>
              </w:rPr>
              <w:instrText xml:space="preserve"> PAGEREF _Toc94094048 \h </w:instrText>
            </w:r>
            <w:r>
              <w:rPr>
                <w:noProof/>
                <w:webHidden/>
              </w:rPr>
            </w:r>
            <w:r>
              <w:rPr>
                <w:noProof/>
                <w:webHidden/>
              </w:rPr>
              <w:fldChar w:fldCharType="separate"/>
            </w:r>
            <w:r>
              <w:rPr>
                <w:noProof/>
                <w:webHidden/>
              </w:rPr>
              <w:t>25</w:t>
            </w:r>
            <w:r>
              <w:rPr>
                <w:noProof/>
                <w:webHidden/>
              </w:rPr>
              <w:fldChar w:fldCharType="end"/>
            </w:r>
          </w:hyperlink>
        </w:p>
        <w:p w14:paraId="619E34E3" w14:textId="487A2BFA" w:rsidR="00AE17E8" w:rsidRDefault="00AE17E8">
          <w:pPr>
            <w:pStyle w:val="TOC1"/>
            <w:tabs>
              <w:tab w:val="right" w:leader="dot" w:pos="9350"/>
            </w:tabs>
            <w:rPr>
              <w:rFonts w:eastAsiaTheme="minorEastAsia"/>
              <w:noProof/>
            </w:rPr>
          </w:pPr>
          <w:hyperlink w:anchor="_Toc94094049" w:history="1">
            <w:r w:rsidRPr="00A74A62">
              <w:rPr>
                <w:rStyle w:val="Hyperlink"/>
                <w:noProof/>
              </w:rPr>
              <w:t>Appendix A: Definitions</w:t>
            </w:r>
            <w:r>
              <w:rPr>
                <w:noProof/>
                <w:webHidden/>
              </w:rPr>
              <w:tab/>
            </w:r>
            <w:r>
              <w:rPr>
                <w:noProof/>
                <w:webHidden/>
              </w:rPr>
              <w:fldChar w:fldCharType="begin"/>
            </w:r>
            <w:r>
              <w:rPr>
                <w:noProof/>
                <w:webHidden/>
              </w:rPr>
              <w:instrText xml:space="preserve"> PAGEREF _Toc94094049 \h </w:instrText>
            </w:r>
            <w:r>
              <w:rPr>
                <w:noProof/>
                <w:webHidden/>
              </w:rPr>
            </w:r>
            <w:r>
              <w:rPr>
                <w:noProof/>
                <w:webHidden/>
              </w:rPr>
              <w:fldChar w:fldCharType="separate"/>
            </w:r>
            <w:r>
              <w:rPr>
                <w:noProof/>
                <w:webHidden/>
              </w:rPr>
              <w:t>26</w:t>
            </w:r>
            <w:r>
              <w:rPr>
                <w:noProof/>
                <w:webHidden/>
              </w:rPr>
              <w:fldChar w:fldCharType="end"/>
            </w:r>
          </w:hyperlink>
        </w:p>
        <w:p w14:paraId="13CB0AF0" w14:textId="2C277B7D" w:rsidR="004C78A5" w:rsidRDefault="004C78A5">
          <w:r>
            <w:rPr>
              <w:b/>
              <w:bCs/>
              <w:noProof/>
            </w:rPr>
            <w:fldChar w:fldCharType="end"/>
          </w:r>
        </w:p>
      </w:sdtContent>
    </w:sdt>
    <w:p w14:paraId="6F6F5700" w14:textId="77777777" w:rsidR="002E0BA6" w:rsidRDefault="002E0BA6">
      <w:pPr>
        <w:widowControl/>
        <w:spacing w:after="200" w:line="276" w:lineRule="auto"/>
        <w:rPr>
          <w:rFonts w:ascii="Verdana" w:eastAsia="Verdana" w:hAnsi="Verdana"/>
          <w:b/>
          <w:bCs/>
          <w:sz w:val="28"/>
          <w:szCs w:val="28"/>
        </w:rPr>
      </w:pPr>
    </w:p>
    <w:p w14:paraId="1D699596" w14:textId="77777777" w:rsidR="002E0BA6" w:rsidRPr="002E0BA6" w:rsidRDefault="002E0BA6" w:rsidP="002E0BA6">
      <w:pPr>
        <w:widowControl/>
        <w:jc w:val="center"/>
        <w:rPr>
          <w:rFonts w:ascii="Arial" w:eastAsia="Times New Roman" w:hAnsi="Arial" w:cs="Arial"/>
          <w:sz w:val="24"/>
          <w:szCs w:val="24"/>
        </w:rPr>
      </w:pPr>
    </w:p>
    <w:p w14:paraId="769C5542" w14:textId="77777777" w:rsidR="002E0BA6" w:rsidRPr="002E0BA6" w:rsidRDefault="002E0BA6" w:rsidP="002E0BA6">
      <w:pPr>
        <w:widowControl/>
        <w:jc w:val="center"/>
        <w:rPr>
          <w:rFonts w:ascii="Arial" w:eastAsia="Times New Roman" w:hAnsi="Arial" w:cs="Arial"/>
          <w:sz w:val="24"/>
          <w:szCs w:val="24"/>
        </w:rPr>
      </w:pPr>
    </w:p>
    <w:p w14:paraId="667FC6E6" w14:textId="77777777" w:rsidR="00652D04" w:rsidRDefault="00652D04">
      <w:pPr>
        <w:widowControl/>
        <w:spacing w:after="200" w:line="276" w:lineRule="auto"/>
        <w:rPr>
          <w:rFonts w:ascii="Verdana" w:eastAsia="Verdana" w:hAnsi="Verdana"/>
          <w:b/>
          <w:bCs/>
          <w:sz w:val="28"/>
          <w:szCs w:val="28"/>
        </w:rPr>
      </w:pPr>
      <w:bookmarkStart w:id="9" w:name="_Toc521403747"/>
      <w:r>
        <w:br w:type="page"/>
      </w:r>
    </w:p>
    <w:p w14:paraId="4EFE648F" w14:textId="77777777" w:rsidR="00065170" w:rsidRPr="00646A89" w:rsidRDefault="00065170" w:rsidP="008C5BA1">
      <w:pPr>
        <w:pStyle w:val="Heading1"/>
      </w:pPr>
      <w:bookmarkStart w:id="10" w:name="_Toc94094040"/>
      <w:r w:rsidRPr="00646A89">
        <w:t>Introduction</w:t>
      </w:r>
      <w:bookmarkEnd w:id="9"/>
      <w:bookmarkEnd w:id="10"/>
    </w:p>
    <w:p w14:paraId="10649739" w14:textId="45D8CBC7" w:rsidR="00652D04" w:rsidRDefault="00065170" w:rsidP="00065170">
      <w:pPr>
        <w:rPr>
          <w:rFonts w:ascii="Verdana" w:hAnsi="Verdana"/>
          <w:sz w:val="20"/>
          <w:szCs w:val="20"/>
        </w:rPr>
      </w:pPr>
      <w:bookmarkStart w:id="11" w:name="_Toc373240044"/>
      <w:r w:rsidRPr="001E4FF5">
        <w:rPr>
          <w:rFonts w:ascii="Verdana" w:hAnsi="Verdana"/>
          <w:sz w:val="20"/>
          <w:szCs w:val="20"/>
        </w:rPr>
        <w:t xml:space="preserve">The purpose of this topic report is to </w:t>
      </w:r>
      <w:r w:rsidRPr="00664247">
        <w:rPr>
          <w:rFonts w:ascii="Verdana" w:hAnsi="Verdana"/>
          <w:sz w:val="20"/>
          <w:szCs w:val="20"/>
        </w:rPr>
        <w:t>provide direction</w:t>
      </w:r>
      <w:r w:rsidRPr="001E4FF5">
        <w:rPr>
          <w:rFonts w:ascii="Verdana" w:hAnsi="Verdana"/>
          <w:sz w:val="20"/>
          <w:szCs w:val="20"/>
        </w:rPr>
        <w:t xml:space="preserve"> on how the commonwealth </w:t>
      </w:r>
      <w:r w:rsidR="00664247">
        <w:rPr>
          <w:rFonts w:ascii="Verdana" w:hAnsi="Verdana"/>
          <w:sz w:val="20"/>
          <w:szCs w:val="20"/>
        </w:rPr>
        <w:t>will</w:t>
      </w:r>
      <w:r w:rsidRPr="001E4FF5">
        <w:rPr>
          <w:rFonts w:ascii="Verdana" w:hAnsi="Verdana"/>
          <w:sz w:val="20"/>
          <w:szCs w:val="20"/>
        </w:rPr>
        <w:t xml:space="preserve"> create, govern and utilize </w:t>
      </w:r>
      <w:r w:rsidR="00664247">
        <w:rPr>
          <w:rFonts w:ascii="Verdana" w:hAnsi="Verdana"/>
          <w:sz w:val="20"/>
          <w:szCs w:val="20"/>
        </w:rPr>
        <w:t>cloud-based</w:t>
      </w:r>
      <w:r w:rsidRPr="001E4FF5">
        <w:rPr>
          <w:rFonts w:ascii="Verdana" w:hAnsi="Verdana"/>
          <w:sz w:val="20"/>
          <w:szCs w:val="20"/>
        </w:rPr>
        <w:t xml:space="preserve"> hosting services. In accomplishing this, wherever possible and appropriate, the commonwealth has adopted or built upon international, federal/national-wide, and/or widely adopted IT guidance. </w:t>
      </w:r>
    </w:p>
    <w:p w14:paraId="7E0A0DF1" w14:textId="77777777" w:rsidR="00652D04" w:rsidRDefault="00652D04" w:rsidP="00065170">
      <w:pPr>
        <w:rPr>
          <w:rFonts w:ascii="Verdana" w:hAnsi="Verdana"/>
          <w:sz w:val="20"/>
          <w:szCs w:val="20"/>
        </w:rPr>
      </w:pPr>
    </w:p>
    <w:p w14:paraId="62C5C525" w14:textId="7858F705" w:rsidR="00065170" w:rsidRPr="001E4FF5" w:rsidRDefault="00065170" w:rsidP="00065170">
      <w:pPr>
        <w:rPr>
          <w:rFonts w:ascii="Verdana" w:hAnsi="Verdana"/>
          <w:sz w:val="20"/>
          <w:szCs w:val="20"/>
        </w:rPr>
      </w:pPr>
      <w:r w:rsidRPr="001E4FF5">
        <w:rPr>
          <w:rFonts w:ascii="Verdana" w:hAnsi="Verdana"/>
          <w:sz w:val="20"/>
          <w:szCs w:val="20"/>
        </w:rPr>
        <w:t xml:space="preserve">This </w:t>
      </w:r>
      <w:r w:rsidR="001358C7">
        <w:rPr>
          <w:rFonts w:ascii="Verdana" w:hAnsi="Verdana"/>
          <w:sz w:val="20"/>
          <w:szCs w:val="20"/>
        </w:rPr>
        <w:t>topic report</w:t>
      </w:r>
      <w:r w:rsidRPr="001E4FF5">
        <w:rPr>
          <w:rFonts w:ascii="Verdana" w:hAnsi="Verdana"/>
          <w:sz w:val="20"/>
          <w:szCs w:val="20"/>
        </w:rPr>
        <w:t xml:space="preserve"> applies to everyone providing and managing the provision of </w:t>
      </w:r>
      <w:r w:rsidR="00E54588">
        <w:rPr>
          <w:rFonts w:ascii="Verdana" w:hAnsi="Verdana"/>
          <w:sz w:val="20"/>
          <w:szCs w:val="20"/>
        </w:rPr>
        <w:t>cloud-based</w:t>
      </w:r>
      <w:r w:rsidRPr="001E4FF5">
        <w:rPr>
          <w:rFonts w:ascii="Verdana" w:hAnsi="Verdana"/>
          <w:sz w:val="20"/>
          <w:szCs w:val="20"/>
        </w:rPr>
        <w:t xml:space="preserve"> hosting services for COV IT solutions, including those not considered part of the VITA enterprise.</w:t>
      </w:r>
    </w:p>
    <w:p w14:paraId="5828FA2D" w14:textId="77777777" w:rsidR="001E4FF5" w:rsidRDefault="001E4FF5" w:rsidP="00065170">
      <w:pPr>
        <w:rPr>
          <w:rFonts w:ascii="Verdana" w:hAnsi="Verdana"/>
          <w:sz w:val="20"/>
          <w:szCs w:val="20"/>
        </w:rPr>
      </w:pPr>
    </w:p>
    <w:p w14:paraId="3712731B" w14:textId="77777777" w:rsidR="00065170" w:rsidRPr="001E4FF5" w:rsidRDefault="00A5003C" w:rsidP="00065170">
      <w:pPr>
        <w:rPr>
          <w:rFonts w:ascii="Verdana" w:hAnsi="Verdana"/>
          <w:sz w:val="20"/>
          <w:szCs w:val="20"/>
        </w:rPr>
      </w:pPr>
      <w:r>
        <w:rPr>
          <w:rFonts w:ascii="Verdana" w:hAnsi="Verdana"/>
          <w:sz w:val="20"/>
          <w:szCs w:val="20"/>
        </w:rPr>
        <w:t>Even though traditional hosting services remain important to meeting agency business needs, t</w:t>
      </w:r>
      <w:r w:rsidR="00065170" w:rsidRPr="001E4FF5">
        <w:rPr>
          <w:rFonts w:ascii="Verdana" w:hAnsi="Verdana"/>
          <w:sz w:val="20"/>
          <w:szCs w:val="20"/>
        </w:rPr>
        <w:t xml:space="preserve">he creation and utilization of new and enhanced </w:t>
      </w:r>
      <w:r w:rsidR="00664247">
        <w:rPr>
          <w:rFonts w:ascii="Verdana" w:hAnsi="Verdana"/>
          <w:sz w:val="20"/>
          <w:szCs w:val="20"/>
        </w:rPr>
        <w:t xml:space="preserve">cloud-based </w:t>
      </w:r>
      <w:r w:rsidR="00065170" w:rsidRPr="001E4FF5">
        <w:rPr>
          <w:rFonts w:ascii="Verdana" w:hAnsi="Verdana"/>
          <w:sz w:val="20"/>
          <w:szCs w:val="20"/>
        </w:rPr>
        <w:t>IT hosting services can offer agencies/customers the following advantages:</w:t>
      </w:r>
    </w:p>
    <w:p w14:paraId="59D695B8" w14:textId="77777777" w:rsidR="00065170" w:rsidRPr="001E4FF5" w:rsidRDefault="00065170" w:rsidP="00037056">
      <w:pPr>
        <w:pStyle w:val="ListParagraph"/>
        <w:numPr>
          <w:ilvl w:val="0"/>
          <w:numId w:val="4"/>
        </w:numPr>
        <w:rPr>
          <w:rFonts w:ascii="Verdana" w:hAnsi="Verdana"/>
          <w:sz w:val="20"/>
          <w:szCs w:val="20"/>
        </w:rPr>
      </w:pPr>
      <w:r w:rsidRPr="001E4FF5">
        <w:rPr>
          <w:rFonts w:ascii="Verdana" w:hAnsi="Verdana"/>
          <w:sz w:val="20"/>
          <w:szCs w:val="20"/>
        </w:rPr>
        <w:t>increased flexibility</w:t>
      </w:r>
    </w:p>
    <w:p w14:paraId="183A958E" w14:textId="77777777" w:rsidR="00065170" w:rsidRPr="001E4FF5" w:rsidRDefault="00065170" w:rsidP="00037056">
      <w:pPr>
        <w:pStyle w:val="ListParagraph"/>
        <w:numPr>
          <w:ilvl w:val="0"/>
          <w:numId w:val="4"/>
        </w:numPr>
        <w:rPr>
          <w:rFonts w:ascii="Verdana" w:hAnsi="Verdana"/>
          <w:sz w:val="20"/>
          <w:szCs w:val="20"/>
        </w:rPr>
      </w:pPr>
      <w:r w:rsidRPr="001E4FF5">
        <w:rPr>
          <w:rFonts w:ascii="Verdana" w:hAnsi="Verdana"/>
          <w:sz w:val="20"/>
          <w:szCs w:val="20"/>
        </w:rPr>
        <w:t>more choices for hosting services</w:t>
      </w:r>
    </w:p>
    <w:p w14:paraId="1A8816AB" w14:textId="77777777" w:rsidR="00065170" w:rsidRPr="001E4FF5" w:rsidRDefault="00065170" w:rsidP="00037056">
      <w:pPr>
        <w:pStyle w:val="ListParagraph"/>
        <w:numPr>
          <w:ilvl w:val="0"/>
          <w:numId w:val="4"/>
        </w:numPr>
        <w:rPr>
          <w:rFonts w:ascii="Verdana" w:hAnsi="Verdana"/>
          <w:sz w:val="20"/>
          <w:szCs w:val="20"/>
        </w:rPr>
      </w:pPr>
      <w:r w:rsidRPr="001E4FF5">
        <w:rPr>
          <w:rFonts w:ascii="Verdana" w:hAnsi="Verdana"/>
          <w:sz w:val="20"/>
          <w:szCs w:val="20"/>
        </w:rPr>
        <w:t>multiple service level options</w:t>
      </w:r>
    </w:p>
    <w:p w14:paraId="71DA6CCB" w14:textId="77777777" w:rsidR="00065170" w:rsidRPr="001E4FF5" w:rsidRDefault="00065170" w:rsidP="00037056">
      <w:pPr>
        <w:pStyle w:val="ListParagraph"/>
        <w:numPr>
          <w:ilvl w:val="0"/>
          <w:numId w:val="4"/>
        </w:numPr>
        <w:rPr>
          <w:rFonts w:ascii="Verdana" w:hAnsi="Verdana"/>
          <w:sz w:val="20"/>
          <w:szCs w:val="20"/>
        </w:rPr>
      </w:pPr>
      <w:r w:rsidRPr="001E4FF5">
        <w:rPr>
          <w:rFonts w:ascii="Verdana" w:hAnsi="Verdana"/>
          <w:sz w:val="20"/>
          <w:szCs w:val="20"/>
        </w:rPr>
        <w:t>faster provisioning/self-provision of services</w:t>
      </w:r>
    </w:p>
    <w:p w14:paraId="638C9D4F" w14:textId="77777777" w:rsidR="00065170" w:rsidRPr="001E4FF5" w:rsidRDefault="00065170" w:rsidP="00037056">
      <w:pPr>
        <w:pStyle w:val="ListParagraph"/>
        <w:numPr>
          <w:ilvl w:val="0"/>
          <w:numId w:val="4"/>
        </w:numPr>
        <w:rPr>
          <w:rFonts w:ascii="Verdana" w:hAnsi="Verdana"/>
          <w:sz w:val="20"/>
          <w:szCs w:val="20"/>
        </w:rPr>
      </w:pPr>
      <w:r w:rsidRPr="001E4FF5">
        <w:rPr>
          <w:rFonts w:ascii="Verdana" w:hAnsi="Verdana"/>
          <w:sz w:val="20"/>
          <w:szCs w:val="20"/>
        </w:rPr>
        <w:t>the ability to scale up and scale down services as needed</w:t>
      </w:r>
    </w:p>
    <w:p w14:paraId="247BB964" w14:textId="77777777" w:rsidR="00065170" w:rsidRPr="001E4FF5" w:rsidRDefault="00065170" w:rsidP="00037056">
      <w:pPr>
        <w:pStyle w:val="ListParagraph"/>
        <w:numPr>
          <w:ilvl w:val="0"/>
          <w:numId w:val="4"/>
        </w:numPr>
        <w:rPr>
          <w:rFonts w:ascii="Verdana" w:hAnsi="Verdana"/>
          <w:sz w:val="20"/>
          <w:szCs w:val="20"/>
        </w:rPr>
      </w:pPr>
      <w:r w:rsidRPr="001E4FF5">
        <w:rPr>
          <w:rFonts w:ascii="Verdana" w:hAnsi="Verdana"/>
          <w:sz w:val="20"/>
          <w:szCs w:val="20"/>
        </w:rPr>
        <w:t>the ability to be charged only for what they use or by fixed service prices</w:t>
      </w:r>
    </w:p>
    <w:p w14:paraId="3983F510" w14:textId="77777777" w:rsidR="00065170" w:rsidRPr="001E4FF5" w:rsidRDefault="00065170" w:rsidP="00037056">
      <w:pPr>
        <w:pStyle w:val="ListParagraph"/>
        <w:numPr>
          <w:ilvl w:val="0"/>
          <w:numId w:val="4"/>
        </w:numPr>
        <w:rPr>
          <w:rFonts w:ascii="Verdana" w:hAnsi="Verdana"/>
          <w:sz w:val="20"/>
          <w:szCs w:val="20"/>
        </w:rPr>
      </w:pPr>
      <w:r w:rsidRPr="001E4FF5">
        <w:rPr>
          <w:rFonts w:ascii="Verdana" w:hAnsi="Verdana"/>
          <w:sz w:val="20"/>
          <w:szCs w:val="20"/>
        </w:rPr>
        <w:t>leverage with the suppliers to obtain responsiveness</w:t>
      </w:r>
    </w:p>
    <w:p w14:paraId="165D4872" w14:textId="77777777" w:rsidR="00065170" w:rsidRPr="001E4FF5" w:rsidRDefault="00065170" w:rsidP="00065170">
      <w:pPr>
        <w:rPr>
          <w:rFonts w:ascii="Verdana" w:hAnsi="Verdana"/>
          <w:sz w:val="20"/>
          <w:szCs w:val="20"/>
        </w:rPr>
      </w:pPr>
      <w:r w:rsidRPr="001E4FF5">
        <w:rPr>
          <w:rFonts w:ascii="Verdana" w:hAnsi="Verdana"/>
          <w:sz w:val="20"/>
          <w:szCs w:val="20"/>
        </w:rPr>
        <w:t>The commonwealth can also leverage these services to:</w:t>
      </w:r>
    </w:p>
    <w:p w14:paraId="13B10AE5" w14:textId="77777777" w:rsidR="00065170" w:rsidRPr="001E4FF5" w:rsidRDefault="00065170" w:rsidP="00037056">
      <w:pPr>
        <w:widowControl/>
        <w:numPr>
          <w:ilvl w:val="0"/>
          <w:numId w:val="6"/>
        </w:numPr>
        <w:tabs>
          <w:tab w:val="clear" w:pos="1080"/>
          <w:tab w:val="num" w:pos="720"/>
        </w:tabs>
        <w:spacing w:after="100" w:afterAutospacing="1"/>
        <w:ind w:left="720"/>
        <w:rPr>
          <w:rFonts w:ascii="Verdana" w:hAnsi="Verdana"/>
          <w:sz w:val="20"/>
          <w:szCs w:val="20"/>
          <w:lang w:val="en"/>
        </w:rPr>
      </w:pPr>
      <w:r w:rsidRPr="001E4FF5">
        <w:rPr>
          <w:rStyle w:val="Strong"/>
          <w:rFonts w:ascii="Verdana" w:hAnsi="Verdana"/>
          <w:sz w:val="20"/>
          <w:szCs w:val="20"/>
          <w:u w:val="single"/>
          <w:lang w:val="en"/>
        </w:rPr>
        <w:t>Reduce time to market</w:t>
      </w:r>
      <w:r w:rsidRPr="001E4FF5">
        <w:rPr>
          <w:rStyle w:val="Strong"/>
          <w:rFonts w:ascii="Verdana" w:hAnsi="Verdana"/>
          <w:sz w:val="20"/>
          <w:szCs w:val="20"/>
          <w:lang w:val="en"/>
        </w:rPr>
        <w:t>:</w:t>
      </w:r>
      <w:r w:rsidRPr="001E4FF5">
        <w:rPr>
          <w:rFonts w:ascii="Verdana" w:hAnsi="Verdana"/>
          <w:sz w:val="20"/>
          <w:szCs w:val="20"/>
          <w:lang w:val="en"/>
        </w:rPr>
        <w:t xml:space="preserve"> implement new business solutions more quickly so revenue comes in faster </w:t>
      </w:r>
    </w:p>
    <w:p w14:paraId="09FB9FA1" w14:textId="3B704392" w:rsidR="00065170" w:rsidRPr="001E4FF5" w:rsidRDefault="00371EF8" w:rsidP="00037056">
      <w:pPr>
        <w:widowControl/>
        <w:numPr>
          <w:ilvl w:val="0"/>
          <w:numId w:val="6"/>
        </w:numPr>
        <w:tabs>
          <w:tab w:val="clear" w:pos="1080"/>
          <w:tab w:val="num" w:pos="720"/>
        </w:tabs>
        <w:spacing w:before="100" w:beforeAutospacing="1" w:after="100" w:afterAutospacing="1"/>
        <w:ind w:left="720"/>
        <w:rPr>
          <w:rFonts w:ascii="Verdana" w:hAnsi="Verdana"/>
          <w:sz w:val="20"/>
          <w:szCs w:val="20"/>
          <w:lang w:val="en"/>
        </w:rPr>
      </w:pPr>
      <w:r>
        <w:rPr>
          <w:rStyle w:val="Strong"/>
          <w:rFonts w:ascii="Verdana" w:hAnsi="Verdana"/>
          <w:sz w:val="20"/>
          <w:szCs w:val="20"/>
          <w:u w:val="single"/>
          <w:lang w:val="en"/>
        </w:rPr>
        <w:t>Better enable the solution d</w:t>
      </w:r>
      <w:r w:rsidR="00065170" w:rsidRPr="001E4FF5">
        <w:rPr>
          <w:rStyle w:val="Strong"/>
          <w:rFonts w:ascii="Verdana" w:hAnsi="Verdana"/>
          <w:sz w:val="20"/>
          <w:szCs w:val="20"/>
          <w:u w:val="single"/>
          <w:lang w:val="en"/>
        </w:rPr>
        <w:t>evelopment life cycle</w:t>
      </w:r>
      <w:r w:rsidR="00065170" w:rsidRPr="001E4FF5">
        <w:rPr>
          <w:rStyle w:val="Strong"/>
          <w:rFonts w:ascii="Verdana" w:hAnsi="Verdana"/>
          <w:sz w:val="20"/>
          <w:szCs w:val="20"/>
          <w:lang w:val="en"/>
        </w:rPr>
        <w:t>:</w:t>
      </w:r>
      <w:r w:rsidR="00065170" w:rsidRPr="001E4FF5">
        <w:rPr>
          <w:rFonts w:ascii="Verdana" w:hAnsi="Verdana"/>
          <w:sz w:val="20"/>
          <w:szCs w:val="20"/>
          <w:lang w:val="en"/>
        </w:rPr>
        <w:t xml:space="preserve"> speed up business solutions through better facilitation for development and testing and overall faster paths to production </w:t>
      </w:r>
    </w:p>
    <w:p w14:paraId="15278BF4" w14:textId="77777777" w:rsidR="00065170" w:rsidRPr="001E4FF5" w:rsidRDefault="00065170" w:rsidP="00037056">
      <w:pPr>
        <w:widowControl/>
        <w:numPr>
          <w:ilvl w:val="0"/>
          <w:numId w:val="6"/>
        </w:numPr>
        <w:tabs>
          <w:tab w:val="clear" w:pos="1080"/>
          <w:tab w:val="num" w:pos="720"/>
        </w:tabs>
        <w:spacing w:before="100" w:beforeAutospacing="1"/>
        <w:ind w:left="720"/>
        <w:rPr>
          <w:rFonts w:ascii="Verdana" w:hAnsi="Verdana"/>
          <w:sz w:val="20"/>
          <w:szCs w:val="20"/>
          <w:lang w:val="en"/>
        </w:rPr>
      </w:pPr>
      <w:r w:rsidRPr="001E4FF5">
        <w:rPr>
          <w:rStyle w:val="Strong"/>
          <w:rFonts w:ascii="Verdana" w:hAnsi="Verdana"/>
          <w:sz w:val="20"/>
          <w:szCs w:val="20"/>
          <w:u w:val="single"/>
          <w:lang w:val="en"/>
        </w:rPr>
        <w:t>Respond to business change</w:t>
      </w:r>
      <w:r w:rsidRPr="001E4FF5">
        <w:rPr>
          <w:rStyle w:val="Strong"/>
          <w:rFonts w:ascii="Verdana" w:hAnsi="Verdana"/>
          <w:sz w:val="20"/>
          <w:szCs w:val="20"/>
          <w:lang w:val="en"/>
        </w:rPr>
        <w:t>:</w:t>
      </w:r>
      <w:r w:rsidRPr="001E4FF5">
        <w:rPr>
          <w:rFonts w:ascii="Verdana" w:hAnsi="Verdana"/>
          <w:b/>
          <w:sz w:val="20"/>
          <w:szCs w:val="20"/>
          <w:lang w:val="en"/>
        </w:rPr>
        <w:t xml:space="preserve"> </w:t>
      </w:r>
      <w:r w:rsidRPr="001E4FF5">
        <w:rPr>
          <w:rFonts w:ascii="Verdana" w:hAnsi="Verdana"/>
          <w:sz w:val="20"/>
          <w:szCs w:val="20"/>
          <w:lang w:val="en"/>
        </w:rPr>
        <w:t xml:space="preserve">new requirements of existing business solutions are met more quickly </w:t>
      </w:r>
    </w:p>
    <w:p w14:paraId="2930C66A" w14:textId="77777777" w:rsidR="00065170" w:rsidRPr="001E4FF5" w:rsidRDefault="00065170" w:rsidP="00797BAB">
      <w:pPr>
        <w:widowControl/>
        <w:numPr>
          <w:ilvl w:val="0"/>
          <w:numId w:val="23"/>
        </w:numPr>
        <w:tabs>
          <w:tab w:val="clear" w:pos="1080"/>
          <w:tab w:val="num" w:pos="720"/>
        </w:tabs>
        <w:ind w:left="720"/>
        <w:rPr>
          <w:rFonts w:ascii="Verdana" w:hAnsi="Verdana"/>
          <w:sz w:val="20"/>
          <w:szCs w:val="20"/>
          <w:lang w:val="en"/>
        </w:rPr>
      </w:pPr>
      <w:r w:rsidRPr="001E4FF5">
        <w:rPr>
          <w:rStyle w:val="Strong"/>
          <w:rFonts w:ascii="Verdana" w:hAnsi="Verdana"/>
          <w:sz w:val="20"/>
          <w:szCs w:val="20"/>
          <w:u w:val="single"/>
          <w:lang w:val="en"/>
        </w:rPr>
        <w:t>Enhance transparency of IT costs</w:t>
      </w:r>
      <w:r w:rsidRPr="001E4FF5">
        <w:rPr>
          <w:rStyle w:val="Strong"/>
          <w:rFonts w:ascii="Verdana" w:hAnsi="Verdana"/>
          <w:sz w:val="20"/>
          <w:szCs w:val="20"/>
          <w:lang w:val="en"/>
        </w:rPr>
        <w:t>:</w:t>
      </w:r>
      <w:r w:rsidRPr="001E4FF5">
        <w:rPr>
          <w:rFonts w:ascii="Verdana" w:hAnsi="Verdana"/>
          <w:sz w:val="20"/>
          <w:szCs w:val="20"/>
          <w:lang w:val="en"/>
        </w:rPr>
        <w:t xml:space="preserve"> customers are more aware of what they get for their money</w:t>
      </w:r>
    </w:p>
    <w:p w14:paraId="4F38A1E1" w14:textId="77777777" w:rsidR="00065170" w:rsidRPr="001E4FF5" w:rsidRDefault="00065170" w:rsidP="00037056">
      <w:pPr>
        <w:widowControl/>
        <w:numPr>
          <w:ilvl w:val="0"/>
          <w:numId w:val="7"/>
        </w:numPr>
        <w:tabs>
          <w:tab w:val="clear" w:pos="1080"/>
          <w:tab w:val="num" w:pos="720"/>
          <w:tab w:val="num" w:pos="810"/>
        </w:tabs>
        <w:spacing w:after="100" w:afterAutospacing="1"/>
        <w:ind w:left="720"/>
        <w:rPr>
          <w:rFonts w:ascii="Verdana" w:hAnsi="Verdana"/>
          <w:sz w:val="20"/>
          <w:szCs w:val="20"/>
          <w:lang w:val="en"/>
        </w:rPr>
      </w:pPr>
      <w:r w:rsidRPr="001E4FF5">
        <w:rPr>
          <w:rStyle w:val="Strong"/>
          <w:rFonts w:ascii="Verdana" w:hAnsi="Verdana"/>
          <w:sz w:val="20"/>
          <w:szCs w:val="20"/>
          <w:u w:val="single"/>
          <w:lang w:val="en"/>
        </w:rPr>
        <w:t>Consistently deliver to better-defined service levels:</w:t>
      </w:r>
      <w:r w:rsidRPr="001E4FF5">
        <w:rPr>
          <w:rFonts w:ascii="Verdana" w:hAnsi="Verdana"/>
          <w:sz w:val="20"/>
          <w:szCs w:val="20"/>
          <w:lang w:val="en"/>
        </w:rPr>
        <w:t xml:space="preserve"> leads to increased customer satisfaction</w:t>
      </w:r>
    </w:p>
    <w:p w14:paraId="4AA7189E" w14:textId="77777777" w:rsidR="00065170" w:rsidRPr="001E4FF5" w:rsidRDefault="00065170" w:rsidP="00037056">
      <w:pPr>
        <w:widowControl/>
        <w:numPr>
          <w:ilvl w:val="0"/>
          <w:numId w:val="7"/>
        </w:numPr>
        <w:tabs>
          <w:tab w:val="clear" w:pos="1080"/>
          <w:tab w:val="num" w:pos="720"/>
          <w:tab w:val="num" w:pos="810"/>
        </w:tabs>
        <w:spacing w:before="100" w:beforeAutospacing="1" w:after="100" w:afterAutospacing="1"/>
        <w:ind w:left="720"/>
        <w:rPr>
          <w:rFonts w:ascii="Verdana" w:hAnsi="Verdana"/>
          <w:sz w:val="20"/>
          <w:szCs w:val="20"/>
          <w:lang w:val="en"/>
        </w:rPr>
      </w:pPr>
      <w:r w:rsidRPr="001E4FF5">
        <w:rPr>
          <w:rStyle w:val="Strong"/>
          <w:rFonts w:ascii="Verdana" w:hAnsi="Verdana"/>
          <w:sz w:val="20"/>
          <w:szCs w:val="20"/>
          <w:u w:val="single"/>
          <w:lang w:val="en"/>
        </w:rPr>
        <w:t>Provide better continuity of service</w:t>
      </w:r>
      <w:r w:rsidRPr="001E4FF5">
        <w:rPr>
          <w:rStyle w:val="Strong"/>
          <w:rFonts w:ascii="Verdana" w:hAnsi="Verdana"/>
          <w:sz w:val="20"/>
          <w:szCs w:val="20"/>
          <w:lang w:val="en"/>
        </w:rPr>
        <w:t>:</w:t>
      </w:r>
      <w:r w:rsidRPr="001E4FF5">
        <w:rPr>
          <w:rFonts w:ascii="Verdana" w:hAnsi="Verdana"/>
          <w:sz w:val="20"/>
          <w:szCs w:val="20"/>
          <w:lang w:val="en"/>
        </w:rPr>
        <w:t xml:space="preserve"> minimize service interruptions </w:t>
      </w:r>
    </w:p>
    <w:p w14:paraId="0768441D" w14:textId="77777777" w:rsidR="00065170" w:rsidRPr="001E4FF5" w:rsidRDefault="00065170" w:rsidP="00037056">
      <w:pPr>
        <w:widowControl/>
        <w:numPr>
          <w:ilvl w:val="0"/>
          <w:numId w:val="7"/>
        </w:numPr>
        <w:tabs>
          <w:tab w:val="clear" w:pos="1080"/>
          <w:tab w:val="num" w:pos="720"/>
          <w:tab w:val="num" w:pos="810"/>
        </w:tabs>
        <w:spacing w:before="100" w:beforeAutospacing="1" w:after="100" w:afterAutospacing="1"/>
        <w:ind w:left="720"/>
        <w:rPr>
          <w:rFonts w:ascii="Verdana" w:hAnsi="Verdana"/>
          <w:sz w:val="20"/>
          <w:szCs w:val="20"/>
          <w:lang w:val="en"/>
        </w:rPr>
      </w:pPr>
      <w:r w:rsidRPr="001E4FF5">
        <w:rPr>
          <w:rStyle w:val="Strong"/>
          <w:rFonts w:ascii="Verdana" w:hAnsi="Verdana"/>
          <w:sz w:val="20"/>
          <w:szCs w:val="20"/>
          <w:u w:val="single"/>
          <w:lang w:val="en"/>
        </w:rPr>
        <w:t>Ensure regulatory compliance</w:t>
      </w:r>
      <w:r w:rsidRPr="001E4FF5">
        <w:rPr>
          <w:rStyle w:val="Strong"/>
          <w:rFonts w:ascii="Verdana" w:hAnsi="Verdana"/>
          <w:sz w:val="20"/>
          <w:szCs w:val="20"/>
          <w:lang w:val="en"/>
        </w:rPr>
        <w:t>:</w:t>
      </w:r>
      <w:r w:rsidRPr="001E4FF5">
        <w:rPr>
          <w:rFonts w:ascii="Verdana" w:hAnsi="Verdana"/>
          <w:sz w:val="20"/>
          <w:szCs w:val="20"/>
          <w:lang w:val="en"/>
        </w:rPr>
        <w:t xml:space="preserve"> meeting or exceeding mandatory requirements, which may grow more complex with online services</w:t>
      </w:r>
    </w:p>
    <w:bookmarkEnd w:id="11"/>
    <w:p w14:paraId="4609B06D" w14:textId="77777777" w:rsidR="00065170" w:rsidRDefault="00065170" w:rsidP="00065170">
      <w:pPr>
        <w:rPr>
          <w:b/>
          <w:sz w:val="24"/>
          <w:szCs w:val="24"/>
        </w:rPr>
      </w:pPr>
      <w:r>
        <w:rPr>
          <w:b/>
          <w:sz w:val="24"/>
          <w:szCs w:val="24"/>
        </w:rPr>
        <w:br w:type="page"/>
      </w:r>
    </w:p>
    <w:p w14:paraId="7CC21FA8" w14:textId="77777777" w:rsidR="00065170" w:rsidRPr="00E70F71" w:rsidRDefault="00065170" w:rsidP="008C5BA1">
      <w:pPr>
        <w:pStyle w:val="Heading1"/>
      </w:pPr>
      <w:bookmarkStart w:id="12" w:name="_Toc94094041"/>
      <w:r>
        <w:t>IT Solution</w:t>
      </w:r>
      <w:r w:rsidR="00031691">
        <w:t>s</w:t>
      </w:r>
      <w:r>
        <w:t xml:space="preserve"> Hosting Services Framework</w:t>
      </w:r>
      <w:bookmarkEnd w:id="12"/>
    </w:p>
    <w:p w14:paraId="3E457CF9" w14:textId="77777777" w:rsidR="00065170" w:rsidRPr="001E4FF5" w:rsidRDefault="00065170" w:rsidP="00652D04">
      <w:pPr>
        <w:pStyle w:val="Heading1Numbered"/>
        <w:numPr>
          <w:ilvl w:val="0"/>
          <w:numId w:val="0"/>
        </w:numPr>
        <w:rPr>
          <w:rFonts w:ascii="Verdana" w:hAnsi="Verdana"/>
          <w:sz w:val="20"/>
          <w:szCs w:val="20"/>
        </w:rPr>
      </w:pPr>
      <w:r w:rsidRPr="001E4FF5">
        <w:rPr>
          <w:rFonts w:ascii="Verdana" w:hAnsi="Verdana"/>
          <w:sz w:val="20"/>
          <w:szCs w:val="20"/>
        </w:rPr>
        <w:t>The commonwealth has adopted an IT service hosting framework to provide deployment models for the delivery of IT solutions. The hosting services must provide flexible options for deploying agency/customer IT solutions in order to meet different and evolving needs for security, reliability, scalability, availability, portability, mobility, performance, and service levels. The hosting framework includes on-premise and off-premise hosting options:</w:t>
      </w:r>
    </w:p>
    <w:p w14:paraId="0AD82990" w14:textId="77777777" w:rsidR="00065170" w:rsidRDefault="00065170" w:rsidP="00065170">
      <w:pPr>
        <w:pStyle w:val="Heading1Numbered"/>
        <w:numPr>
          <w:ilvl w:val="0"/>
          <w:numId w:val="0"/>
        </w:numPr>
        <w:ind w:left="90"/>
        <w:jc w:val="center"/>
      </w:pPr>
      <w:r>
        <w:rPr>
          <w:noProof/>
        </w:rPr>
        <w:drawing>
          <wp:inline distT="0" distB="0" distL="0" distR="0" wp14:anchorId="14EAFBE8" wp14:editId="15CEB6DF">
            <wp:extent cx="6000749" cy="42100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_Cloud-Models__COV-IT-Solutions-Hosting-Framework__RK_July-2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5324" cy="4220275"/>
                    </a:xfrm>
                    <a:prstGeom prst="rect">
                      <a:avLst/>
                    </a:prstGeom>
                  </pic:spPr>
                </pic:pic>
              </a:graphicData>
            </a:graphic>
          </wp:inline>
        </w:drawing>
      </w:r>
    </w:p>
    <w:p w14:paraId="21BF2945" w14:textId="77777777" w:rsidR="00065170" w:rsidRPr="00031691" w:rsidRDefault="00031691" w:rsidP="00031691">
      <w:r w:rsidRPr="00031691">
        <w:t xml:space="preserve">The </w:t>
      </w:r>
      <w:r>
        <w:t xml:space="preserve">COV </w:t>
      </w:r>
      <w:r w:rsidRPr="001E4FF5">
        <w:rPr>
          <w:rFonts w:ascii="Verdana" w:hAnsi="Verdana"/>
          <w:sz w:val="20"/>
          <w:szCs w:val="20"/>
        </w:rPr>
        <w:t>IT service hosting framework</w:t>
      </w:r>
      <w:r>
        <w:rPr>
          <w:rFonts w:ascii="Verdana" w:hAnsi="Verdana"/>
          <w:sz w:val="20"/>
          <w:szCs w:val="20"/>
        </w:rPr>
        <w:t xml:space="preserve"> supports both cloud-based and traditional (non-cloud) models </w:t>
      </w:r>
      <w:r w:rsidR="00A5003C">
        <w:rPr>
          <w:rFonts w:ascii="Verdana" w:hAnsi="Verdana"/>
          <w:sz w:val="20"/>
          <w:szCs w:val="20"/>
        </w:rPr>
        <w:t>for</w:t>
      </w:r>
      <w:r>
        <w:rPr>
          <w:rFonts w:ascii="Verdana" w:hAnsi="Verdana"/>
          <w:sz w:val="20"/>
          <w:szCs w:val="20"/>
        </w:rPr>
        <w:t xml:space="preserve"> hosting services.</w:t>
      </w:r>
    </w:p>
    <w:p w14:paraId="3D9EF922" w14:textId="77777777" w:rsidR="00031691" w:rsidRDefault="00031691">
      <w:pPr>
        <w:widowControl/>
        <w:spacing w:after="200" w:line="276" w:lineRule="auto"/>
        <w:rPr>
          <w:b/>
        </w:rPr>
      </w:pPr>
      <w:r>
        <w:rPr>
          <w:b/>
        </w:rPr>
        <w:br w:type="page"/>
      </w:r>
    </w:p>
    <w:p w14:paraId="6BF21AB1" w14:textId="71F83D8C" w:rsidR="00065170" w:rsidRDefault="00065170" w:rsidP="00E4735C">
      <w:pPr>
        <w:pStyle w:val="Heading1"/>
      </w:pPr>
      <w:bookmarkStart w:id="13" w:name="_Toc94094042"/>
      <w:r>
        <w:t xml:space="preserve">Cloud-based Hosting </w:t>
      </w:r>
      <w:r w:rsidR="00E4735C">
        <w:t>Services for IT Solutions Policy</w:t>
      </w:r>
      <w:bookmarkEnd w:id="13"/>
    </w:p>
    <w:p w14:paraId="41F6FBA6" w14:textId="77777777" w:rsidR="00664247" w:rsidRDefault="00664247" w:rsidP="008C5BA1">
      <w:pPr>
        <w:pStyle w:val="Heading1"/>
      </w:pPr>
    </w:p>
    <w:tbl>
      <w:tblPr>
        <w:tblStyle w:val="TableGrid"/>
        <w:tblW w:w="0" w:type="auto"/>
        <w:jc w:val="center"/>
        <w:tblLook w:val="04A0" w:firstRow="1" w:lastRow="0" w:firstColumn="1" w:lastColumn="0" w:noHBand="0" w:noVBand="1"/>
      </w:tblPr>
      <w:tblGrid>
        <w:gridCol w:w="9350"/>
      </w:tblGrid>
      <w:tr w:rsidR="00065170" w14:paraId="7B04266F" w14:textId="77777777" w:rsidTr="00664247">
        <w:trPr>
          <w:jc w:val="center"/>
        </w:trPr>
        <w:tc>
          <w:tcPr>
            <w:tcW w:w="9350" w:type="dxa"/>
            <w:shd w:val="clear" w:color="auto" w:fill="DBE5F1" w:themeFill="accent1" w:themeFillTint="33"/>
          </w:tcPr>
          <w:p w14:paraId="3B20F92E" w14:textId="77777777" w:rsidR="00065170" w:rsidRPr="001E4FF5" w:rsidRDefault="00065170" w:rsidP="00065170">
            <w:pPr>
              <w:ind w:left="-203"/>
              <w:jc w:val="center"/>
              <w:rPr>
                <w:rFonts w:ascii="Verdana" w:hAnsi="Verdana"/>
                <w:b/>
                <w:sz w:val="22"/>
                <w:szCs w:val="22"/>
              </w:rPr>
            </w:pPr>
            <w:r w:rsidRPr="00C73AD2">
              <w:rPr>
                <w:b/>
                <w:i/>
              </w:rPr>
              <w:t xml:space="preserve"> </w:t>
            </w:r>
            <w:r w:rsidRPr="001E4FF5">
              <w:rPr>
                <w:rFonts w:ascii="Verdana" w:hAnsi="Verdana"/>
                <w:b/>
                <w:i/>
                <w:sz w:val="22"/>
                <w:szCs w:val="22"/>
              </w:rPr>
              <w:t>Vision</w:t>
            </w:r>
          </w:p>
        </w:tc>
      </w:tr>
      <w:tr w:rsidR="00065170" w14:paraId="5B40BCCA" w14:textId="77777777" w:rsidTr="00664247">
        <w:trPr>
          <w:jc w:val="center"/>
        </w:trPr>
        <w:tc>
          <w:tcPr>
            <w:tcW w:w="9350" w:type="dxa"/>
          </w:tcPr>
          <w:p w14:paraId="69437086" w14:textId="0934A1DF" w:rsidR="00065170" w:rsidRPr="001E4FF5" w:rsidRDefault="00065170" w:rsidP="00065170">
            <w:pPr>
              <w:rPr>
                <w:rFonts w:ascii="Verdana" w:hAnsi="Verdana"/>
                <w:i/>
              </w:rPr>
            </w:pPr>
            <w:r w:rsidRPr="001E4FF5">
              <w:rPr>
                <w:rFonts w:ascii="Verdana" w:hAnsi="Verdana"/>
                <w:i/>
              </w:rPr>
              <w:t xml:space="preserve">The commonwealth will provide a comprehensive portfolio of cloud-based IT solution hosting services, maximize cloud readiness, enable informed hosting decision-making by agencies/customers while ensuring and maintaining the appropriate security of commonwealth data. (adopted by VITA </w:t>
            </w:r>
            <w:r w:rsidR="002137BD">
              <w:rPr>
                <w:rFonts w:ascii="Verdana" w:hAnsi="Verdana"/>
                <w:i/>
              </w:rPr>
              <w:t>Customer Advisory Council (CAC)</w:t>
            </w:r>
            <w:r w:rsidR="003C4DE3">
              <w:rPr>
                <w:rFonts w:ascii="Verdana" w:hAnsi="Verdana"/>
                <w:i/>
              </w:rPr>
              <w:t>)</w:t>
            </w:r>
          </w:p>
        </w:tc>
      </w:tr>
    </w:tbl>
    <w:p w14:paraId="5D9771BD" w14:textId="77777777" w:rsidR="00065170" w:rsidRPr="003A1EE1" w:rsidRDefault="00065170" w:rsidP="00065170"/>
    <w:tbl>
      <w:tblPr>
        <w:tblStyle w:val="TableGrid"/>
        <w:tblW w:w="0" w:type="auto"/>
        <w:jc w:val="center"/>
        <w:tblLook w:val="04A0" w:firstRow="1" w:lastRow="0" w:firstColumn="1" w:lastColumn="0" w:noHBand="0" w:noVBand="1"/>
      </w:tblPr>
      <w:tblGrid>
        <w:gridCol w:w="9350"/>
      </w:tblGrid>
      <w:tr w:rsidR="00065170" w14:paraId="3255CE1E" w14:textId="77777777" w:rsidTr="00065170">
        <w:trPr>
          <w:jc w:val="center"/>
        </w:trPr>
        <w:tc>
          <w:tcPr>
            <w:tcW w:w="9450" w:type="dxa"/>
            <w:shd w:val="clear" w:color="auto" w:fill="DBE5F1" w:themeFill="accent1" w:themeFillTint="33"/>
          </w:tcPr>
          <w:p w14:paraId="15F35021" w14:textId="77777777" w:rsidR="00065170" w:rsidRPr="005C56AA" w:rsidRDefault="00065170" w:rsidP="00065170">
            <w:pPr>
              <w:ind w:left="-203"/>
              <w:jc w:val="center"/>
              <w:rPr>
                <w:b/>
              </w:rPr>
            </w:pPr>
            <w:r w:rsidRPr="001E4FF5">
              <w:rPr>
                <w:rFonts w:ascii="Verdana" w:hAnsi="Verdana"/>
                <w:b/>
                <w:i/>
                <w:sz w:val="22"/>
                <w:szCs w:val="22"/>
              </w:rPr>
              <w:t>Strategy</w:t>
            </w:r>
          </w:p>
        </w:tc>
      </w:tr>
      <w:tr w:rsidR="00065170" w14:paraId="324BDEB0" w14:textId="77777777" w:rsidTr="00065170">
        <w:trPr>
          <w:jc w:val="center"/>
        </w:trPr>
        <w:tc>
          <w:tcPr>
            <w:tcW w:w="9450" w:type="dxa"/>
          </w:tcPr>
          <w:p w14:paraId="20D11D5B" w14:textId="77777777" w:rsidR="00065170" w:rsidRPr="001E4FF5" w:rsidRDefault="00065170" w:rsidP="00065170">
            <w:pPr>
              <w:rPr>
                <w:rFonts w:ascii="Verdana" w:hAnsi="Verdana"/>
                <w:b/>
              </w:rPr>
            </w:pPr>
            <w:r w:rsidRPr="001E4FF5">
              <w:rPr>
                <w:rFonts w:ascii="Verdana" w:hAnsi="Verdana"/>
                <w:b/>
              </w:rPr>
              <w:t>The commonwealth will:</w:t>
            </w:r>
          </w:p>
          <w:p w14:paraId="115FF857" w14:textId="77777777" w:rsidR="00065170" w:rsidRPr="001E4FF5" w:rsidRDefault="00065170" w:rsidP="00797BAB">
            <w:pPr>
              <w:pStyle w:val="ListParagraph"/>
              <w:numPr>
                <w:ilvl w:val="0"/>
                <w:numId w:val="15"/>
              </w:numPr>
              <w:spacing w:before="120" w:after="120" w:line="240" w:lineRule="auto"/>
              <w:rPr>
                <w:rFonts w:ascii="Verdana" w:hAnsi="Verdana"/>
              </w:rPr>
            </w:pPr>
            <w:r w:rsidRPr="001E4FF5">
              <w:rPr>
                <w:rFonts w:ascii="Verdana" w:hAnsi="Verdana"/>
              </w:rPr>
              <w:t>Deploy cloud-based IT solution hosting services integrated with traditional and other hosting services</w:t>
            </w:r>
          </w:p>
          <w:p w14:paraId="29C6D1A3" w14:textId="77777777" w:rsidR="00065170" w:rsidRPr="001E4FF5" w:rsidRDefault="00065170" w:rsidP="00797BAB">
            <w:pPr>
              <w:pStyle w:val="ListParagraph"/>
              <w:numPr>
                <w:ilvl w:val="0"/>
                <w:numId w:val="15"/>
              </w:numPr>
              <w:spacing w:before="120" w:after="120" w:line="240" w:lineRule="auto"/>
              <w:rPr>
                <w:rFonts w:ascii="Verdana" w:hAnsi="Verdana"/>
              </w:rPr>
            </w:pPr>
            <w:r w:rsidRPr="001E4FF5">
              <w:rPr>
                <w:rFonts w:ascii="Verdana" w:hAnsi="Verdana"/>
              </w:rPr>
              <w:t>Create COV ITRM standards to support this policy, vision, and strategy</w:t>
            </w:r>
          </w:p>
          <w:p w14:paraId="4B651E40" w14:textId="77777777" w:rsidR="00065170" w:rsidRPr="001E4FF5" w:rsidRDefault="00065170" w:rsidP="00797BAB">
            <w:pPr>
              <w:pStyle w:val="ListParagraph"/>
              <w:numPr>
                <w:ilvl w:val="0"/>
                <w:numId w:val="15"/>
              </w:numPr>
              <w:spacing w:before="120" w:after="120" w:line="240" w:lineRule="auto"/>
              <w:rPr>
                <w:rFonts w:ascii="Verdana" w:hAnsi="Verdana"/>
              </w:rPr>
            </w:pPr>
            <w:r w:rsidRPr="001E4FF5">
              <w:rPr>
                <w:rFonts w:ascii="Verdana" w:hAnsi="Verdana"/>
              </w:rPr>
              <w:t>Apply governance to all IT hosting services while ensuring vulnerabilities, risks, and impacts to business operations are weighed against the advantages of adopting cloud-based hosting services for specific agency/customer IT solutions</w:t>
            </w:r>
          </w:p>
          <w:p w14:paraId="01465465" w14:textId="77777777" w:rsidR="00065170" w:rsidRPr="001E4FF5" w:rsidRDefault="00065170" w:rsidP="00065170">
            <w:pPr>
              <w:rPr>
                <w:rFonts w:ascii="Verdana" w:hAnsi="Verdana"/>
                <w:b/>
              </w:rPr>
            </w:pPr>
            <w:r w:rsidRPr="001E4FF5">
              <w:rPr>
                <w:rFonts w:ascii="Verdana" w:hAnsi="Verdana"/>
                <w:b/>
              </w:rPr>
              <w:t>Agencies/customers will:</w:t>
            </w:r>
          </w:p>
          <w:p w14:paraId="022063B0" w14:textId="77777777" w:rsidR="00065170" w:rsidRPr="001E4FF5" w:rsidRDefault="00065170" w:rsidP="00797BAB">
            <w:pPr>
              <w:pStyle w:val="ListParagraph"/>
              <w:numPr>
                <w:ilvl w:val="0"/>
                <w:numId w:val="15"/>
              </w:numPr>
              <w:spacing w:before="120" w:after="120" w:line="240" w:lineRule="auto"/>
              <w:rPr>
                <w:rFonts w:ascii="Verdana" w:hAnsi="Verdana"/>
              </w:rPr>
            </w:pPr>
            <w:r w:rsidRPr="001E4FF5">
              <w:rPr>
                <w:rFonts w:ascii="Verdana" w:hAnsi="Verdana"/>
              </w:rPr>
              <w:t>Evaluate all existing and new IT solutions for cloud readiness as defined by COV policies and standards</w:t>
            </w:r>
          </w:p>
          <w:p w14:paraId="2F9D04DF" w14:textId="77777777" w:rsidR="00065170" w:rsidRPr="001E4FF5" w:rsidRDefault="00065170" w:rsidP="00797BAB">
            <w:pPr>
              <w:pStyle w:val="ListParagraph"/>
              <w:numPr>
                <w:ilvl w:val="0"/>
                <w:numId w:val="15"/>
              </w:numPr>
              <w:spacing w:before="120" w:after="120" w:line="240" w:lineRule="auto"/>
              <w:rPr>
                <w:rFonts w:ascii="Verdana" w:hAnsi="Verdana"/>
              </w:rPr>
            </w:pPr>
            <w:r w:rsidRPr="001E4FF5">
              <w:rPr>
                <w:rFonts w:ascii="Verdana" w:hAnsi="Verdana"/>
              </w:rPr>
              <w:t>Determine the future state for all existing IT solutions</w:t>
            </w:r>
          </w:p>
          <w:p w14:paraId="35D0AB40" w14:textId="77777777" w:rsidR="00065170" w:rsidRPr="001E4FF5" w:rsidRDefault="00065170" w:rsidP="00797BAB">
            <w:pPr>
              <w:pStyle w:val="ListParagraph"/>
              <w:numPr>
                <w:ilvl w:val="0"/>
                <w:numId w:val="15"/>
              </w:numPr>
              <w:spacing w:before="120" w:after="120" w:line="240" w:lineRule="auto"/>
              <w:rPr>
                <w:rFonts w:ascii="Verdana" w:hAnsi="Verdana"/>
              </w:rPr>
            </w:pPr>
            <w:r w:rsidRPr="001E4FF5">
              <w:rPr>
                <w:rFonts w:ascii="Verdana" w:hAnsi="Verdana"/>
              </w:rPr>
              <w:t>Develop business cases to determine if current IT solutions that could be made cloud ready should be migrated to cloud-based services (private, community, public, and/or hybrid)</w:t>
            </w:r>
          </w:p>
          <w:p w14:paraId="21468557" w14:textId="77777777" w:rsidR="00065170" w:rsidRPr="001E4FF5" w:rsidRDefault="00652D04" w:rsidP="00797BAB">
            <w:pPr>
              <w:pStyle w:val="ListParagraph"/>
              <w:numPr>
                <w:ilvl w:val="0"/>
                <w:numId w:val="15"/>
              </w:numPr>
              <w:spacing w:before="120" w:after="120" w:line="240" w:lineRule="auto"/>
              <w:rPr>
                <w:rFonts w:ascii="Verdana" w:hAnsi="Verdana"/>
              </w:rPr>
            </w:pPr>
            <w:r>
              <w:rPr>
                <w:rFonts w:ascii="Verdana" w:hAnsi="Verdana"/>
              </w:rPr>
              <w:t>E</w:t>
            </w:r>
            <w:r w:rsidR="00065170" w:rsidRPr="001E4FF5">
              <w:rPr>
                <w:rFonts w:ascii="Verdana" w:hAnsi="Verdana"/>
              </w:rPr>
              <w:t>nsure all new IT solutions will either be cloud ready, or will have documented and approved business/technical exceptions</w:t>
            </w:r>
          </w:p>
          <w:p w14:paraId="2976168D" w14:textId="77777777" w:rsidR="00065170" w:rsidRPr="00165C00" w:rsidRDefault="00065170" w:rsidP="00797BAB">
            <w:pPr>
              <w:pStyle w:val="ListParagraph"/>
              <w:numPr>
                <w:ilvl w:val="0"/>
                <w:numId w:val="15"/>
              </w:numPr>
              <w:spacing w:after="0" w:line="240" w:lineRule="auto"/>
              <w:rPr>
                <w:b/>
              </w:rPr>
            </w:pPr>
            <w:r w:rsidRPr="001E4FF5">
              <w:rPr>
                <w:rFonts w:ascii="Verdana" w:hAnsi="Verdana"/>
              </w:rPr>
              <w:t>Utilize cloud-based services for all cloud ready IT (new or existing) solutions or have a documented business rationale for not using those services</w:t>
            </w:r>
          </w:p>
        </w:tc>
      </w:tr>
    </w:tbl>
    <w:p w14:paraId="23AADA02" w14:textId="77777777" w:rsidR="00065170" w:rsidRDefault="00065170" w:rsidP="00065170">
      <w:pPr>
        <w:rPr>
          <w:b/>
          <w:sz w:val="28"/>
          <w:szCs w:val="28"/>
        </w:rPr>
      </w:pPr>
    </w:p>
    <w:p w14:paraId="6C7A50EC" w14:textId="77777777" w:rsidR="00065170" w:rsidRPr="001E4FF5" w:rsidRDefault="00065170" w:rsidP="00664247">
      <w:pPr>
        <w:rPr>
          <w:rFonts w:ascii="Verdana" w:hAnsi="Verdana"/>
          <w:sz w:val="20"/>
          <w:szCs w:val="20"/>
        </w:rPr>
      </w:pPr>
      <w:r w:rsidRPr="001E4FF5">
        <w:rPr>
          <w:rFonts w:ascii="Verdana" w:hAnsi="Verdana"/>
          <w:sz w:val="20"/>
          <w:szCs w:val="20"/>
        </w:rPr>
        <w:t xml:space="preserve">This </w:t>
      </w:r>
      <w:r w:rsidR="00664247">
        <w:rPr>
          <w:rFonts w:ascii="Verdana" w:hAnsi="Verdana"/>
          <w:sz w:val="20"/>
          <w:szCs w:val="20"/>
        </w:rPr>
        <w:t xml:space="preserve">report </w:t>
      </w:r>
      <w:r w:rsidRPr="001E4FF5">
        <w:rPr>
          <w:rFonts w:ascii="Verdana" w:hAnsi="Verdana"/>
          <w:sz w:val="20"/>
          <w:szCs w:val="20"/>
        </w:rPr>
        <w:t>identifies the five following objectives to support the above vision and strategy:</w:t>
      </w:r>
    </w:p>
    <w:tbl>
      <w:tblPr>
        <w:tblStyle w:val="TableGrid"/>
        <w:tblW w:w="0" w:type="auto"/>
        <w:jc w:val="center"/>
        <w:tblLook w:val="04A0" w:firstRow="1" w:lastRow="0" w:firstColumn="1" w:lastColumn="0" w:noHBand="0" w:noVBand="1"/>
      </w:tblPr>
      <w:tblGrid>
        <w:gridCol w:w="9350"/>
      </w:tblGrid>
      <w:tr w:rsidR="00065170" w14:paraId="4E67F2E0" w14:textId="77777777" w:rsidTr="00065170">
        <w:trPr>
          <w:jc w:val="center"/>
        </w:trPr>
        <w:tc>
          <w:tcPr>
            <w:tcW w:w="9450" w:type="dxa"/>
            <w:shd w:val="clear" w:color="auto" w:fill="DBE5F1" w:themeFill="accent1" w:themeFillTint="33"/>
          </w:tcPr>
          <w:p w14:paraId="2B7F518A" w14:textId="77777777" w:rsidR="00065170" w:rsidRPr="001E4FF5" w:rsidRDefault="00065170" w:rsidP="001E4FF5">
            <w:pPr>
              <w:ind w:left="-203"/>
              <w:jc w:val="center"/>
              <w:rPr>
                <w:rFonts w:ascii="Verdana" w:hAnsi="Verdana"/>
                <w:b/>
                <w:sz w:val="24"/>
                <w:szCs w:val="24"/>
              </w:rPr>
            </w:pPr>
            <w:r w:rsidRPr="001E4FF5">
              <w:rPr>
                <w:rFonts w:ascii="Verdana" w:hAnsi="Verdana"/>
                <w:b/>
                <w:i/>
                <w:sz w:val="22"/>
                <w:szCs w:val="22"/>
              </w:rPr>
              <w:t>Commonwealth Cloud-based Hosting Services Objectives</w:t>
            </w:r>
          </w:p>
        </w:tc>
      </w:tr>
      <w:tr w:rsidR="00065170" w14:paraId="061C403E" w14:textId="77777777" w:rsidTr="00065170">
        <w:trPr>
          <w:jc w:val="center"/>
        </w:trPr>
        <w:tc>
          <w:tcPr>
            <w:tcW w:w="9450" w:type="dxa"/>
          </w:tcPr>
          <w:p w14:paraId="04DD49C1" w14:textId="77777777" w:rsidR="00065170" w:rsidRPr="0010439E" w:rsidRDefault="00065170" w:rsidP="00797BAB">
            <w:pPr>
              <w:pStyle w:val="ListParagraph"/>
              <w:numPr>
                <w:ilvl w:val="0"/>
                <w:numId w:val="21"/>
              </w:numPr>
              <w:tabs>
                <w:tab w:val="clear" w:pos="1080"/>
              </w:tabs>
              <w:spacing w:before="120" w:after="120" w:line="240" w:lineRule="auto"/>
              <w:ind w:left="337" w:hanging="337"/>
              <w:rPr>
                <w:rFonts w:ascii="Verdana" w:hAnsi="Verdana"/>
                <w:b/>
              </w:rPr>
            </w:pPr>
            <w:r w:rsidRPr="0010439E">
              <w:rPr>
                <w:rFonts w:ascii="Verdana" w:hAnsi="Verdana"/>
                <w:b/>
              </w:rPr>
              <w:t xml:space="preserve">Framework – </w:t>
            </w:r>
            <w:r w:rsidRPr="0010439E">
              <w:rPr>
                <w:rFonts w:ascii="Verdana" w:hAnsi="Verdana"/>
              </w:rPr>
              <w:t>Publish COV definitions of cloud computing and establish a cloud-based IT solution hosting framework that adheres to those definitions</w:t>
            </w:r>
          </w:p>
          <w:p w14:paraId="38632471" w14:textId="77777777" w:rsidR="00065170" w:rsidRPr="0010439E" w:rsidRDefault="00065170" w:rsidP="00797BAB">
            <w:pPr>
              <w:pStyle w:val="ListParagraph"/>
              <w:numPr>
                <w:ilvl w:val="0"/>
                <w:numId w:val="21"/>
              </w:numPr>
              <w:spacing w:before="120" w:after="120" w:line="240" w:lineRule="auto"/>
              <w:ind w:left="331" w:hanging="331"/>
              <w:rPr>
                <w:rFonts w:ascii="Verdana" w:hAnsi="Verdana"/>
                <w:b/>
              </w:rPr>
            </w:pPr>
            <w:r w:rsidRPr="0010439E">
              <w:rPr>
                <w:rFonts w:ascii="Verdana" w:hAnsi="Verdana"/>
                <w:b/>
              </w:rPr>
              <w:t xml:space="preserve">Services – </w:t>
            </w:r>
            <w:r w:rsidRPr="0010439E">
              <w:rPr>
                <w:rFonts w:ascii="Verdana" w:hAnsi="Verdana"/>
              </w:rPr>
              <w:t>Select, implement, and integrate cloud-based hosting services needed for IT solutions</w:t>
            </w:r>
          </w:p>
          <w:p w14:paraId="4E79C6C9" w14:textId="28208744" w:rsidR="00065170" w:rsidRPr="0010439E" w:rsidRDefault="00065170" w:rsidP="00797BAB">
            <w:pPr>
              <w:pStyle w:val="ListParagraph"/>
              <w:numPr>
                <w:ilvl w:val="0"/>
                <w:numId w:val="21"/>
              </w:numPr>
              <w:spacing w:before="120" w:after="120" w:line="240" w:lineRule="auto"/>
              <w:ind w:left="331" w:hanging="331"/>
              <w:rPr>
                <w:rFonts w:ascii="Verdana" w:hAnsi="Verdana"/>
                <w:b/>
              </w:rPr>
            </w:pPr>
            <w:r w:rsidRPr="0010439E">
              <w:rPr>
                <w:rFonts w:ascii="Verdana" w:hAnsi="Verdana"/>
                <w:b/>
              </w:rPr>
              <w:t xml:space="preserve">Suppliers – </w:t>
            </w:r>
            <w:r w:rsidR="006F0F16">
              <w:rPr>
                <w:rFonts w:ascii="Verdana" w:hAnsi="Verdana"/>
              </w:rPr>
              <w:t>Define COV</w:t>
            </w:r>
            <w:r w:rsidRPr="0010439E">
              <w:rPr>
                <w:rFonts w:ascii="Verdana" w:hAnsi="Verdana"/>
              </w:rPr>
              <w:t xml:space="preserve"> compliant cloud-based hostin</w:t>
            </w:r>
            <w:r w:rsidR="006F0F16">
              <w:rPr>
                <w:rFonts w:ascii="Verdana" w:hAnsi="Verdana"/>
              </w:rPr>
              <w:t>g supplier service requirements</w:t>
            </w:r>
          </w:p>
          <w:p w14:paraId="30CBEEA7" w14:textId="77777777" w:rsidR="00065170" w:rsidRPr="0010439E" w:rsidRDefault="00065170" w:rsidP="00797BAB">
            <w:pPr>
              <w:pStyle w:val="ListParagraph"/>
              <w:numPr>
                <w:ilvl w:val="0"/>
                <w:numId w:val="21"/>
              </w:numPr>
              <w:spacing w:before="120" w:after="120" w:line="240" w:lineRule="auto"/>
              <w:ind w:left="331" w:hanging="331"/>
              <w:rPr>
                <w:rFonts w:ascii="Verdana" w:hAnsi="Verdana"/>
                <w:b/>
              </w:rPr>
            </w:pPr>
            <w:r w:rsidRPr="0010439E">
              <w:rPr>
                <w:rFonts w:ascii="Verdana" w:hAnsi="Verdana"/>
                <w:b/>
              </w:rPr>
              <w:t xml:space="preserve">Agencies/customers – </w:t>
            </w:r>
            <w:r w:rsidRPr="0010439E">
              <w:rPr>
                <w:rFonts w:ascii="Verdana" w:hAnsi="Verdana"/>
              </w:rPr>
              <w:t xml:space="preserve">Establish and implement a methodology for </w:t>
            </w:r>
            <w:r w:rsidR="00C67450">
              <w:rPr>
                <w:rFonts w:ascii="Verdana" w:hAnsi="Verdana"/>
              </w:rPr>
              <w:t xml:space="preserve">how to </w:t>
            </w:r>
            <w:r w:rsidRPr="0010439E">
              <w:rPr>
                <w:rFonts w:ascii="Verdana" w:hAnsi="Verdana"/>
              </w:rPr>
              <w:t>determin</w:t>
            </w:r>
            <w:r w:rsidR="00C67450">
              <w:rPr>
                <w:rFonts w:ascii="Verdana" w:hAnsi="Verdana"/>
              </w:rPr>
              <w:t>e</w:t>
            </w:r>
            <w:r w:rsidRPr="0010439E">
              <w:rPr>
                <w:rFonts w:ascii="Verdana" w:hAnsi="Verdana"/>
              </w:rPr>
              <w:t xml:space="preserve"> which cloud-based hosting services can and should be consumed for agency IT solutions</w:t>
            </w:r>
          </w:p>
          <w:p w14:paraId="1A8F4A25" w14:textId="77777777" w:rsidR="00065170" w:rsidRPr="005504F0" w:rsidRDefault="00065170" w:rsidP="00797BAB">
            <w:pPr>
              <w:pStyle w:val="ListParagraph"/>
              <w:numPr>
                <w:ilvl w:val="0"/>
                <w:numId w:val="21"/>
              </w:numPr>
              <w:tabs>
                <w:tab w:val="clear" w:pos="1080"/>
              </w:tabs>
              <w:spacing w:after="0" w:line="240" w:lineRule="auto"/>
              <w:ind w:left="337"/>
              <w:rPr>
                <w:b/>
              </w:rPr>
            </w:pPr>
            <w:r w:rsidRPr="0010439E">
              <w:rPr>
                <w:rFonts w:ascii="Verdana" w:hAnsi="Verdana"/>
                <w:b/>
              </w:rPr>
              <w:t xml:space="preserve">Governance – </w:t>
            </w:r>
            <w:r w:rsidRPr="0010439E">
              <w:rPr>
                <w:rFonts w:ascii="Verdana" w:hAnsi="Verdana"/>
              </w:rPr>
              <w:t>Define and implement governance processes for cloud-based hosting services</w:t>
            </w:r>
          </w:p>
        </w:tc>
      </w:tr>
    </w:tbl>
    <w:p w14:paraId="04D932FD" w14:textId="77777777" w:rsidR="00065170" w:rsidRDefault="00065170" w:rsidP="00065170">
      <w:pPr>
        <w:ind w:left="360"/>
        <w:rPr>
          <w:b/>
        </w:rPr>
      </w:pPr>
    </w:p>
    <w:p w14:paraId="1B85CAAF" w14:textId="58AEE9E9" w:rsidR="00031691" w:rsidRDefault="00031691" w:rsidP="006F0F16">
      <w:pPr>
        <w:widowControl/>
        <w:spacing w:after="200" w:line="276" w:lineRule="auto"/>
        <w:rPr>
          <w:b/>
        </w:rPr>
      </w:pPr>
      <w:r>
        <w:rPr>
          <w:b/>
        </w:rPr>
        <w:br w:type="page"/>
      </w:r>
    </w:p>
    <w:p w14:paraId="5277DD96" w14:textId="77777777" w:rsidR="00065170" w:rsidRDefault="00065170" w:rsidP="00E23AFB">
      <w:pPr>
        <w:pStyle w:val="Heading2"/>
      </w:pPr>
      <w:bookmarkStart w:id="14" w:name="_Toc94094043"/>
      <w:r w:rsidRPr="0010439E">
        <w:t>Objective 1</w:t>
      </w:r>
      <w:r w:rsidR="0010439E" w:rsidRPr="0010439E">
        <w:t>: Framework</w:t>
      </w:r>
      <w:bookmarkEnd w:id="14"/>
    </w:p>
    <w:p w14:paraId="5B7CAD4A" w14:textId="77777777" w:rsidR="0010439E" w:rsidRPr="0010439E" w:rsidRDefault="0010439E" w:rsidP="0010439E"/>
    <w:tbl>
      <w:tblPr>
        <w:tblStyle w:val="TableGrid"/>
        <w:tblW w:w="9810" w:type="dxa"/>
        <w:tblInd w:w="-5" w:type="dxa"/>
        <w:shd w:val="clear" w:color="auto" w:fill="F2F2F2" w:themeFill="background1" w:themeFillShade="F2"/>
        <w:tblLook w:val="04A0" w:firstRow="1" w:lastRow="0" w:firstColumn="1" w:lastColumn="0" w:noHBand="0" w:noVBand="1"/>
      </w:tblPr>
      <w:tblGrid>
        <w:gridCol w:w="9810"/>
      </w:tblGrid>
      <w:tr w:rsidR="00065170" w:rsidRPr="00583E6F" w14:paraId="76D4F052" w14:textId="77777777" w:rsidTr="0010439E">
        <w:tc>
          <w:tcPr>
            <w:tcW w:w="9810" w:type="dxa"/>
            <w:shd w:val="clear" w:color="auto" w:fill="auto"/>
          </w:tcPr>
          <w:p w14:paraId="5910DC01" w14:textId="77777777" w:rsidR="00065170" w:rsidRPr="0010439E" w:rsidRDefault="00065170" w:rsidP="00065170">
            <w:pPr>
              <w:rPr>
                <w:rFonts w:ascii="Verdana" w:hAnsi="Verdana"/>
                <w:b/>
                <w:sz w:val="22"/>
                <w:szCs w:val="22"/>
              </w:rPr>
            </w:pPr>
            <w:r w:rsidRPr="0010439E">
              <w:rPr>
                <w:rFonts w:ascii="Verdana" w:hAnsi="Verdana"/>
                <w:sz w:val="22"/>
                <w:szCs w:val="22"/>
              </w:rPr>
              <w:t>Publish COV definitions of cloud computing and establish a cloud-based IT solution hosting framework that adheres to those definitions</w:t>
            </w:r>
          </w:p>
        </w:tc>
      </w:tr>
    </w:tbl>
    <w:p w14:paraId="62147173" w14:textId="77777777" w:rsidR="00065170" w:rsidRPr="00583E6F" w:rsidRDefault="00065170" w:rsidP="00065170">
      <w:pPr>
        <w:ind w:left="360"/>
        <w:rPr>
          <w:rFonts w:ascii="Verdana" w:hAnsi="Verdana"/>
          <w:b/>
        </w:rPr>
      </w:pPr>
    </w:p>
    <w:p w14:paraId="552293A3" w14:textId="77777777" w:rsidR="007A3C84" w:rsidRDefault="007A3C84" w:rsidP="007A3C84">
      <w:pPr>
        <w:rPr>
          <w:rFonts w:ascii="Verdana" w:hAnsi="Verdana"/>
          <w:b/>
          <w:sz w:val="20"/>
          <w:szCs w:val="20"/>
        </w:rPr>
      </w:pPr>
    </w:p>
    <w:p w14:paraId="2A86C057" w14:textId="736400DC" w:rsidR="007A3C84" w:rsidRPr="00F10724" w:rsidRDefault="00190392" w:rsidP="007A3C84">
      <w:pPr>
        <w:ind w:left="1440" w:hanging="1440"/>
        <w:rPr>
          <w:rFonts w:ascii="Verdana" w:hAnsi="Verdana"/>
          <w:sz w:val="20"/>
          <w:szCs w:val="20"/>
        </w:rPr>
      </w:pPr>
      <w:r>
        <w:rPr>
          <w:rFonts w:ascii="Verdana" w:hAnsi="Verdana"/>
          <w:b/>
          <w:sz w:val="20"/>
          <w:szCs w:val="20"/>
        </w:rPr>
        <w:t>CBH-</w:t>
      </w:r>
      <w:r w:rsidR="007A3C84">
        <w:rPr>
          <w:rFonts w:ascii="Verdana" w:hAnsi="Verdana"/>
          <w:b/>
          <w:sz w:val="20"/>
          <w:szCs w:val="20"/>
        </w:rPr>
        <w:t>R-</w:t>
      </w:r>
      <w:r w:rsidR="006020E8">
        <w:rPr>
          <w:rFonts w:ascii="Verdana" w:hAnsi="Verdana"/>
          <w:b/>
          <w:sz w:val="20"/>
          <w:szCs w:val="20"/>
        </w:rPr>
        <w:t>0</w:t>
      </w:r>
      <w:r w:rsidR="00AD3989">
        <w:rPr>
          <w:rFonts w:ascii="Verdana" w:hAnsi="Verdana"/>
          <w:b/>
          <w:sz w:val="20"/>
          <w:szCs w:val="20"/>
        </w:rPr>
        <w:t>1</w:t>
      </w:r>
      <w:r w:rsidR="007A3C84">
        <w:rPr>
          <w:rFonts w:ascii="Verdana" w:hAnsi="Verdana"/>
          <w:b/>
          <w:sz w:val="20"/>
          <w:szCs w:val="20"/>
        </w:rPr>
        <w:t>:</w:t>
      </w:r>
      <w:r w:rsidR="007A3C84">
        <w:rPr>
          <w:rFonts w:ascii="Verdana" w:hAnsi="Verdana"/>
          <w:b/>
          <w:sz w:val="20"/>
          <w:szCs w:val="20"/>
        </w:rPr>
        <w:tab/>
      </w:r>
      <w:r w:rsidR="007A3C84" w:rsidRPr="00F10724">
        <w:rPr>
          <w:rFonts w:ascii="Verdana" w:hAnsi="Verdana"/>
          <w:b/>
          <w:sz w:val="20"/>
          <w:szCs w:val="20"/>
        </w:rPr>
        <w:t>Define the cloud-based hosting services within the framework</w:t>
      </w:r>
      <w:r w:rsidR="007A3C84">
        <w:rPr>
          <w:rFonts w:ascii="Verdana" w:hAnsi="Verdana"/>
          <w:b/>
          <w:sz w:val="20"/>
          <w:szCs w:val="20"/>
        </w:rPr>
        <w:t xml:space="preserve"> </w:t>
      </w:r>
      <w:r w:rsidR="007A3C84" w:rsidRPr="00F10724">
        <w:rPr>
          <w:rFonts w:ascii="Verdana" w:hAnsi="Verdana"/>
          <w:b/>
          <w:sz w:val="20"/>
          <w:szCs w:val="20"/>
        </w:rPr>
        <w:t>–</w:t>
      </w:r>
      <w:r w:rsidR="007A3C84">
        <w:rPr>
          <w:rFonts w:ascii="Verdana" w:hAnsi="Verdana"/>
          <w:b/>
          <w:sz w:val="20"/>
          <w:szCs w:val="20"/>
        </w:rPr>
        <w:t xml:space="preserve"> </w:t>
      </w:r>
      <w:r w:rsidR="007A3C84" w:rsidRPr="00F10724">
        <w:rPr>
          <w:rFonts w:ascii="Verdana" w:hAnsi="Verdana"/>
          <w:sz w:val="20"/>
          <w:szCs w:val="20"/>
        </w:rPr>
        <w:t xml:space="preserve">COV cloud-based services </w:t>
      </w:r>
      <w:r w:rsidR="007A3C84">
        <w:rPr>
          <w:rFonts w:ascii="Verdana" w:hAnsi="Verdana"/>
          <w:sz w:val="20"/>
          <w:szCs w:val="20"/>
        </w:rPr>
        <w:t>shall</w:t>
      </w:r>
      <w:r w:rsidR="007A3C84" w:rsidRPr="00F10724">
        <w:rPr>
          <w:rFonts w:ascii="Verdana" w:hAnsi="Verdana"/>
          <w:sz w:val="20"/>
          <w:szCs w:val="20"/>
        </w:rPr>
        <w:t xml:space="preserve"> cover all </w:t>
      </w:r>
      <w:r w:rsidR="000F27D8">
        <w:rPr>
          <w:rFonts w:ascii="Verdana" w:hAnsi="Verdana"/>
          <w:sz w:val="20"/>
          <w:szCs w:val="20"/>
        </w:rPr>
        <w:t xml:space="preserve">COV </w:t>
      </w:r>
      <w:r w:rsidR="007A3C84" w:rsidRPr="00F10724">
        <w:rPr>
          <w:rFonts w:ascii="Verdana" w:hAnsi="Verdana"/>
          <w:sz w:val="20"/>
          <w:szCs w:val="20"/>
        </w:rPr>
        <w:t>defined services and deployment models, will meet all five of the characteristics and will be deployed both on-premise and off-premise as follows:</w:t>
      </w:r>
    </w:p>
    <w:p w14:paraId="65A27930" w14:textId="26560C18" w:rsidR="00065170" w:rsidRDefault="00065170" w:rsidP="00065170">
      <w:pPr>
        <w:ind w:left="180"/>
        <w:jc w:val="center"/>
        <w:rPr>
          <w:noProof/>
        </w:rPr>
      </w:pPr>
    </w:p>
    <w:p w14:paraId="4E1ACA36" w14:textId="3228B6F5" w:rsidR="00470B4D" w:rsidRDefault="00470B4D" w:rsidP="00065170">
      <w:pPr>
        <w:ind w:left="180"/>
        <w:jc w:val="center"/>
        <w:rPr>
          <w:noProof/>
        </w:rPr>
      </w:pPr>
      <w:r>
        <w:rPr>
          <w:noProof/>
        </w:rPr>
        <w:drawing>
          <wp:inline distT="0" distB="0" distL="0" distR="0" wp14:anchorId="5EFF924B" wp14:editId="1734104D">
            <wp:extent cx="5943600" cy="4170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_Cloud-Framework-Diagram_RK_Oct-23-20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70045"/>
                    </a:xfrm>
                    <a:prstGeom prst="rect">
                      <a:avLst/>
                    </a:prstGeom>
                  </pic:spPr>
                </pic:pic>
              </a:graphicData>
            </a:graphic>
          </wp:inline>
        </w:drawing>
      </w:r>
    </w:p>
    <w:p w14:paraId="0FE157A7" w14:textId="77777777" w:rsidR="00470B4D" w:rsidRDefault="00470B4D" w:rsidP="00065170">
      <w:pPr>
        <w:ind w:left="180"/>
        <w:jc w:val="center"/>
      </w:pPr>
    </w:p>
    <w:p w14:paraId="25728D74" w14:textId="77777777" w:rsidR="00583E6F" w:rsidRPr="00F10724" w:rsidRDefault="00583E6F" w:rsidP="00065170">
      <w:pPr>
        <w:rPr>
          <w:rFonts w:ascii="Verdana" w:hAnsi="Verdana"/>
          <w:b/>
          <w:i/>
          <w:sz w:val="20"/>
          <w:szCs w:val="20"/>
        </w:rPr>
      </w:pPr>
    </w:p>
    <w:p w14:paraId="36A95789" w14:textId="77777777" w:rsidR="007A3C84" w:rsidRDefault="00065170" w:rsidP="007A3C84">
      <w:pPr>
        <w:rPr>
          <w:rFonts w:ascii="Verdana" w:hAnsi="Verdana"/>
          <w:b/>
        </w:rPr>
      </w:pPr>
      <w:r w:rsidRPr="00F10724">
        <w:rPr>
          <w:rFonts w:ascii="Verdana" w:hAnsi="Verdana"/>
          <w:b/>
          <w:i/>
          <w:sz w:val="20"/>
          <w:szCs w:val="20"/>
        </w:rPr>
        <w:t>Cloud computing</w:t>
      </w:r>
      <w:r w:rsidRPr="00F10724">
        <w:rPr>
          <w:rFonts w:ascii="Verdana" w:hAnsi="Verdana"/>
          <w:sz w:val="20"/>
          <w:szCs w:val="20"/>
        </w:rPr>
        <w:t xml:space="preserve">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w:t>
      </w:r>
      <w:r w:rsidR="007A3C84">
        <w:rPr>
          <w:rFonts w:ascii="Verdana" w:hAnsi="Verdana"/>
          <w:b/>
        </w:rPr>
        <w:br w:type="page"/>
      </w:r>
    </w:p>
    <w:p w14:paraId="779EA1FE" w14:textId="4675926F" w:rsidR="000F27D8" w:rsidRDefault="000F27D8" w:rsidP="00065170">
      <w:pPr>
        <w:rPr>
          <w:rFonts w:ascii="Verdana" w:hAnsi="Verdana"/>
          <w:b/>
        </w:rPr>
      </w:pPr>
      <w:r>
        <w:rPr>
          <w:noProof/>
        </w:rPr>
        <w:drawing>
          <wp:inline distT="0" distB="0" distL="0" distR="0" wp14:anchorId="277F984C" wp14:editId="3CB75449">
            <wp:extent cx="5943600" cy="3830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_Cloud-Models__COV-Cloud-Based-Services__RK_July-20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30955"/>
                    </a:xfrm>
                    <a:prstGeom prst="rect">
                      <a:avLst/>
                    </a:prstGeom>
                  </pic:spPr>
                </pic:pic>
              </a:graphicData>
            </a:graphic>
          </wp:inline>
        </w:drawing>
      </w:r>
    </w:p>
    <w:p w14:paraId="6FA301DE" w14:textId="77777777" w:rsidR="000F27D8" w:rsidRDefault="000F27D8" w:rsidP="00065170">
      <w:pPr>
        <w:rPr>
          <w:rFonts w:ascii="Verdana" w:hAnsi="Verdana"/>
          <w:b/>
        </w:rPr>
      </w:pPr>
    </w:p>
    <w:p w14:paraId="198FF12F" w14:textId="0E18FCB2" w:rsidR="00065170" w:rsidRPr="00F10724" w:rsidRDefault="00065170" w:rsidP="00065170">
      <w:pPr>
        <w:rPr>
          <w:rFonts w:ascii="Verdana" w:hAnsi="Verdana"/>
          <w:b/>
        </w:rPr>
      </w:pPr>
      <w:r w:rsidRPr="00F10724">
        <w:rPr>
          <w:rFonts w:ascii="Verdana" w:hAnsi="Verdana"/>
          <w:b/>
        </w:rPr>
        <w:t>Three Service Models</w:t>
      </w:r>
    </w:p>
    <w:p w14:paraId="4224621B" w14:textId="77777777" w:rsidR="00B06DD4" w:rsidRDefault="00B06DD4" w:rsidP="00065170">
      <w:pPr>
        <w:ind w:left="360"/>
        <w:rPr>
          <w:rFonts w:ascii="Verdana" w:hAnsi="Verdana"/>
          <w:b/>
          <w:bCs/>
          <w:i/>
          <w:iCs/>
          <w:sz w:val="20"/>
          <w:szCs w:val="20"/>
        </w:rPr>
      </w:pPr>
    </w:p>
    <w:p w14:paraId="08D46AF9" w14:textId="77777777" w:rsidR="00065170" w:rsidRPr="00F10724" w:rsidRDefault="00065170" w:rsidP="00065170">
      <w:pPr>
        <w:ind w:left="360"/>
        <w:rPr>
          <w:rFonts w:ascii="Verdana" w:hAnsi="Verdana"/>
          <w:sz w:val="20"/>
          <w:szCs w:val="20"/>
        </w:rPr>
      </w:pPr>
      <w:r w:rsidRPr="00F10724">
        <w:rPr>
          <w:rFonts w:ascii="Verdana" w:hAnsi="Verdana"/>
          <w:b/>
          <w:bCs/>
          <w:i/>
          <w:iCs/>
          <w:sz w:val="20"/>
          <w:szCs w:val="20"/>
        </w:rPr>
        <w:t xml:space="preserve">Infrastructure as a Service (IaaS) - </w:t>
      </w:r>
      <w:r w:rsidRPr="00F10724">
        <w:rPr>
          <w:rFonts w:ascii="Verdana" w:hAnsi="Verdana"/>
          <w:sz w:val="20"/>
          <w:szCs w:val="20"/>
        </w:rPr>
        <w:t xml:space="preserve">the capability provided to the consumer is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w:t>
      </w:r>
      <w:r w:rsidRPr="00F10724">
        <w:rPr>
          <w:rFonts w:ascii="Verdana" w:hAnsi="Verdana"/>
          <w:b/>
          <w:bCs/>
          <w:sz w:val="20"/>
          <w:szCs w:val="20"/>
        </w:rPr>
        <w:t xml:space="preserve">has control </w:t>
      </w:r>
      <w:r w:rsidRPr="00F10724">
        <w:rPr>
          <w:rFonts w:ascii="Verdana" w:hAnsi="Verdana"/>
          <w:sz w:val="20"/>
          <w:szCs w:val="20"/>
        </w:rPr>
        <w:t xml:space="preserve">over operating systems, storage, and deployed applications; and possibly limited control of select networking components (e.g., host firewalls). </w:t>
      </w:r>
    </w:p>
    <w:p w14:paraId="581878AB" w14:textId="77777777" w:rsidR="00583E6F" w:rsidRPr="00F10724" w:rsidRDefault="00583E6F" w:rsidP="00065170">
      <w:pPr>
        <w:ind w:left="360"/>
        <w:rPr>
          <w:rFonts w:ascii="Verdana" w:hAnsi="Verdana"/>
          <w:b/>
          <w:bCs/>
          <w:i/>
          <w:iCs/>
          <w:sz w:val="20"/>
          <w:szCs w:val="20"/>
        </w:rPr>
      </w:pPr>
    </w:p>
    <w:p w14:paraId="3DDA2A63" w14:textId="77777777" w:rsidR="00065170" w:rsidRPr="00F10724" w:rsidRDefault="00065170" w:rsidP="00065170">
      <w:pPr>
        <w:ind w:left="360"/>
        <w:rPr>
          <w:rFonts w:ascii="Verdana" w:hAnsi="Verdana"/>
          <w:sz w:val="20"/>
          <w:szCs w:val="20"/>
        </w:rPr>
      </w:pPr>
      <w:r w:rsidRPr="00F10724">
        <w:rPr>
          <w:rFonts w:ascii="Verdana" w:hAnsi="Verdana"/>
          <w:b/>
          <w:bCs/>
          <w:i/>
          <w:iCs/>
          <w:sz w:val="20"/>
          <w:szCs w:val="20"/>
        </w:rPr>
        <w:t>Platform as a Service (PaaS)</w:t>
      </w:r>
      <w:r w:rsidRPr="00F10724">
        <w:rPr>
          <w:rFonts w:ascii="Verdana" w:hAnsi="Verdana"/>
          <w:b/>
          <w:bCs/>
          <w:sz w:val="20"/>
          <w:szCs w:val="20"/>
        </w:rPr>
        <w:t xml:space="preserve"> - </w:t>
      </w:r>
      <w:r w:rsidRPr="00F10724">
        <w:rPr>
          <w:rFonts w:ascii="Verdana" w:hAnsi="Verdana"/>
          <w:sz w:val="20"/>
          <w:szCs w:val="20"/>
        </w:rPr>
        <w:t xml:space="preserve">the capability provided to the consumer is to deploy onto the cloud infrastructure consumer-created or acquired applications created using programming languages, libraries, services, and tools supported by the provider. The consumer does not manage or control the underlying cloud infrastructure including network, servers, </w:t>
      </w:r>
      <w:r w:rsidRPr="00F10724">
        <w:rPr>
          <w:rFonts w:ascii="Verdana" w:hAnsi="Verdana"/>
          <w:b/>
          <w:bCs/>
          <w:sz w:val="20"/>
          <w:szCs w:val="20"/>
        </w:rPr>
        <w:t>operating systems</w:t>
      </w:r>
      <w:r w:rsidRPr="00F10724">
        <w:rPr>
          <w:rFonts w:ascii="Verdana" w:hAnsi="Verdana"/>
          <w:sz w:val="20"/>
          <w:szCs w:val="20"/>
        </w:rPr>
        <w:t xml:space="preserve">, or storage, but has control over the deployed applications and possibly configuration settings for the application-hosting environment. </w:t>
      </w:r>
    </w:p>
    <w:p w14:paraId="7598F1E0" w14:textId="77777777" w:rsidR="00583E6F" w:rsidRPr="00F10724" w:rsidRDefault="00583E6F" w:rsidP="00065170">
      <w:pPr>
        <w:ind w:left="360"/>
        <w:rPr>
          <w:rFonts w:ascii="Verdana" w:hAnsi="Verdana"/>
          <w:b/>
          <w:bCs/>
          <w:i/>
          <w:iCs/>
          <w:sz w:val="20"/>
          <w:szCs w:val="20"/>
        </w:rPr>
      </w:pPr>
    </w:p>
    <w:p w14:paraId="07841D62" w14:textId="77777777" w:rsidR="00065170" w:rsidRPr="00F10724" w:rsidRDefault="00065170" w:rsidP="00065170">
      <w:pPr>
        <w:ind w:left="360"/>
        <w:rPr>
          <w:rFonts w:ascii="Verdana" w:hAnsi="Verdana"/>
          <w:sz w:val="20"/>
          <w:szCs w:val="20"/>
        </w:rPr>
      </w:pPr>
      <w:r w:rsidRPr="00F10724">
        <w:rPr>
          <w:rFonts w:ascii="Verdana" w:hAnsi="Verdana"/>
          <w:b/>
          <w:bCs/>
          <w:i/>
          <w:iCs/>
          <w:sz w:val="20"/>
          <w:szCs w:val="20"/>
        </w:rPr>
        <w:t xml:space="preserve">Software as a Service (SaaS) - </w:t>
      </w:r>
      <w:r w:rsidRPr="00F10724">
        <w:rPr>
          <w:rFonts w:ascii="Verdana" w:hAnsi="Verdana"/>
          <w:sz w:val="20"/>
          <w:szCs w:val="20"/>
        </w:rPr>
        <w:t xml:space="preserve">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w:t>
      </w:r>
      <w:r w:rsidRPr="00F10724">
        <w:rPr>
          <w:rFonts w:ascii="Verdana" w:hAnsi="Verdana"/>
          <w:b/>
          <w:bCs/>
          <w:sz w:val="20"/>
          <w:szCs w:val="20"/>
        </w:rPr>
        <w:t>application capabilities</w:t>
      </w:r>
      <w:r w:rsidRPr="00F10724">
        <w:rPr>
          <w:rFonts w:ascii="Verdana" w:hAnsi="Verdana"/>
          <w:sz w:val="20"/>
          <w:szCs w:val="20"/>
        </w:rPr>
        <w:t xml:space="preserve">, with the possible exception of limited user-specific application configuration settings. </w:t>
      </w:r>
    </w:p>
    <w:p w14:paraId="7267E794" w14:textId="77777777" w:rsidR="00065170" w:rsidRPr="001E4FF5" w:rsidRDefault="00065170" w:rsidP="00B06DD4">
      <w:pPr>
        <w:rPr>
          <w:rFonts w:ascii="Verdana" w:hAnsi="Verdana"/>
        </w:rPr>
      </w:pPr>
    </w:p>
    <w:p w14:paraId="172C14B3" w14:textId="77777777" w:rsidR="00065170" w:rsidRPr="001E4FF5" w:rsidRDefault="00065170" w:rsidP="00065170">
      <w:pPr>
        <w:rPr>
          <w:rFonts w:ascii="Verdana" w:hAnsi="Verdana"/>
        </w:rPr>
      </w:pPr>
    </w:p>
    <w:p w14:paraId="1122DB4A" w14:textId="77777777" w:rsidR="00065170" w:rsidRDefault="00065170" w:rsidP="00065170">
      <w:pPr>
        <w:rPr>
          <w:rFonts w:ascii="Verdana" w:hAnsi="Verdana"/>
          <w:b/>
          <w:sz w:val="24"/>
          <w:szCs w:val="24"/>
        </w:rPr>
      </w:pPr>
      <w:r w:rsidRPr="001E4FF5">
        <w:rPr>
          <w:rFonts w:ascii="Verdana" w:hAnsi="Verdana"/>
          <w:b/>
          <w:sz w:val="24"/>
          <w:szCs w:val="24"/>
        </w:rPr>
        <w:t>Four Deployment models</w:t>
      </w:r>
    </w:p>
    <w:p w14:paraId="01436B92" w14:textId="77777777" w:rsidR="005D05B5" w:rsidRDefault="005D05B5" w:rsidP="00065170">
      <w:pPr>
        <w:rPr>
          <w:rFonts w:ascii="Verdana" w:hAnsi="Verdana"/>
          <w:b/>
          <w:sz w:val="24"/>
          <w:szCs w:val="24"/>
        </w:rPr>
      </w:pPr>
    </w:p>
    <w:p w14:paraId="1292072D" w14:textId="77777777" w:rsidR="00065170" w:rsidRPr="00F10724" w:rsidRDefault="00065170" w:rsidP="00065170">
      <w:pPr>
        <w:ind w:left="360"/>
        <w:rPr>
          <w:rFonts w:ascii="Verdana" w:hAnsi="Verdana"/>
          <w:sz w:val="20"/>
          <w:szCs w:val="20"/>
        </w:rPr>
      </w:pPr>
      <w:r w:rsidRPr="00F10724">
        <w:rPr>
          <w:rFonts w:ascii="Verdana" w:hAnsi="Verdana"/>
          <w:b/>
          <w:bCs/>
          <w:i/>
          <w:iCs/>
          <w:sz w:val="20"/>
          <w:szCs w:val="20"/>
        </w:rPr>
        <w:t xml:space="preserve">Private cloud - </w:t>
      </w:r>
      <w:r w:rsidRPr="00F10724">
        <w:rPr>
          <w:rFonts w:ascii="Verdana" w:hAnsi="Verdana"/>
          <w:sz w:val="20"/>
          <w:szCs w:val="20"/>
        </w:rPr>
        <w:t xml:space="preserve">The cloud infrastructure is provisioned for exclusive use by a single organization comprising multiple consumers (e.g., business units). It may be owned, managed, and operated by the organization, a third party, or some combination of them, and it may exist on or off premises. </w:t>
      </w:r>
    </w:p>
    <w:p w14:paraId="0729F1A0" w14:textId="77777777" w:rsidR="0076040A" w:rsidRDefault="0076040A" w:rsidP="00065170">
      <w:pPr>
        <w:ind w:left="360"/>
        <w:rPr>
          <w:rFonts w:ascii="Verdana" w:hAnsi="Verdana"/>
          <w:b/>
          <w:bCs/>
          <w:i/>
          <w:iCs/>
          <w:sz w:val="20"/>
          <w:szCs w:val="20"/>
        </w:rPr>
      </w:pPr>
    </w:p>
    <w:p w14:paraId="6F273FA8" w14:textId="77777777" w:rsidR="00065170" w:rsidRPr="00F10724" w:rsidRDefault="00065170" w:rsidP="00065170">
      <w:pPr>
        <w:ind w:left="360"/>
        <w:rPr>
          <w:rFonts w:ascii="Verdana" w:hAnsi="Verdana"/>
          <w:sz w:val="20"/>
          <w:szCs w:val="20"/>
        </w:rPr>
      </w:pPr>
      <w:r w:rsidRPr="00F10724">
        <w:rPr>
          <w:rFonts w:ascii="Verdana" w:hAnsi="Verdana"/>
          <w:b/>
          <w:bCs/>
          <w:i/>
          <w:iCs/>
          <w:sz w:val="20"/>
          <w:szCs w:val="20"/>
        </w:rPr>
        <w:t>Community cloud</w:t>
      </w:r>
      <w:r w:rsidRPr="00F10724">
        <w:rPr>
          <w:rFonts w:ascii="Verdana" w:hAnsi="Verdana"/>
          <w:i/>
          <w:iCs/>
          <w:sz w:val="20"/>
          <w:szCs w:val="20"/>
        </w:rPr>
        <w:t xml:space="preserve"> - </w:t>
      </w:r>
      <w:r w:rsidRPr="00F10724">
        <w:rPr>
          <w:rFonts w:ascii="Verdana" w:hAnsi="Verdana"/>
          <w:sz w:val="20"/>
          <w:szCs w:val="20"/>
        </w:rPr>
        <w:t xml:space="preserve">the cloud infrastructure is provisioned for exclusive use by a specific community of consumers from organizations that have shared concerns (e.g., mission, security requirements, policy, and compliance considerations). It may be owned, managed, and operated by one or more of the organizations in the community, a third party, or some combination of them, and it may exist on or off premises. </w:t>
      </w:r>
    </w:p>
    <w:p w14:paraId="4FC1FEE3" w14:textId="77777777" w:rsidR="001E4FF5" w:rsidRPr="00F10724" w:rsidRDefault="001E4FF5" w:rsidP="00065170">
      <w:pPr>
        <w:ind w:left="360"/>
        <w:rPr>
          <w:rFonts w:ascii="Verdana" w:hAnsi="Verdana"/>
          <w:b/>
          <w:bCs/>
          <w:i/>
          <w:iCs/>
          <w:sz w:val="20"/>
          <w:szCs w:val="20"/>
        </w:rPr>
      </w:pPr>
    </w:p>
    <w:p w14:paraId="605C2D72" w14:textId="77777777" w:rsidR="00065170" w:rsidRPr="00F10724" w:rsidRDefault="00065170" w:rsidP="00065170">
      <w:pPr>
        <w:ind w:left="360"/>
        <w:rPr>
          <w:rFonts w:ascii="Verdana" w:hAnsi="Verdana"/>
          <w:sz w:val="20"/>
          <w:szCs w:val="20"/>
        </w:rPr>
      </w:pPr>
      <w:r w:rsidRPr="00F10724">
        <w:rPr>
          <w:rFonts w:ascii="Verdana" w:hAnsi="Verdana"/>
          <w:b/>
          <w:bCs/>
          <w:i/>
          <w:iCs/>
          <w:sz w:val="20"/>
          <w:szCs w:val="20"/>
        </w:rPr>
        <w:t xml:space="preserve">Public cloud - </w:t>
      </w:r>
      <w:r w:rsidRPr="00F10724">
        <w:rPr>
          <w:rFonts w:ascii="Verdana" w:hAnsi="Verdana"/>
          <w:sz w:val="20"/>
          <w:szCs w:val="20"/>
        </w:rPr>
        <w:t xml:space="preserve">the cloud infrastructure is provisioned for open use by the general public. It may be owned, managed, and operated by a business, academic, or government organization, or some combination of them. It exists on the premises of the cloud provider. </w:t>
      </w:r>
    </w:p>
    <w:p w14:paraId="4B48463B" w14:textId="77777777" w:rsidR="001E4FF5" w:rsidRPr="00F10724" w:rsidRDefault="001E4FF5" w:rsidP="00065170">
      <w:pPr>
        <w:ind w:left="360"/>
        <w:rPr>
          <w:rFonts w:ascii="Verdana" w:hAnsi="Verdana"/>
          <w:b/>
          <w:bCs/>
          <w:i/>
          <w:iCs/>
          <w:sz w:val="20"/>
          <w:szCs w:val="20"/>
        </w:rPr>
      </w:pPr>
    </w:p>
    <w:p w14:paraId="2EBB1AC7" w14:textId="2F3E15D0" w:rsidR="00065170" w:rsidRPr="00F10724" w:rsidRDefault="00065170" w:rsidP="00065170">
      <w:pPr>
        <w:ind w:left="360"/>
        <w:rPr>
          <w:rFonts w:ascii="Verdana" w:hAnsi="Verdana"/>
          <w:sz w:val="20"/>
          <w:szCs w:val="20"/>
        </w:rPr>
      </w:pPr>
      <w:r w:rsidRPr="00F10724">
        <w:rPr>
          <w:rFonts w:ascii="Verdana" w:hAnsi="Verdana"/>
          <w:b/>
          <w:bCs/>
          <w:i/>
          <w:iCs/>
          <w:sz w:val="20"/>
          <w:szCs w:val="20"/>
        </w:rPr>
        <w:t>Hybrid cloud</w:t>
      </w:r>
      <w:r w:rsidRPr="00F10724">
        <w:rPr>
          <w:rFonts w:ascii="Verdana" w:hAnsi="Verdana"/>
          <w:b/>
          <w:bCs/>
          <w:sz w:val="20"/>
          <w:szCs w:val="20"/>
        </w:rPr>
        <w:t xml:space="preserve"> - </w:t>
      </w:r>
      <w:r w:rsidRPr="00F10724">
        <w:rPr>
          <w:rFonts w:ascii="Verdana" w:hAnsi="Verdana"/>
          <w:sz w:val="20"/>
          <w:szCs w:val="20"/>
        </w:rPr>
        <w:t xml:space="preserve">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 </w:t>
      </w:r>
      <w:r w:rsidRPr="00F10724">
        <w:rPr>
          <w:rFonts w:ascii="Verdana" w:hAnsi="Verdana"/>
          <w:i/>
          <w:sz w:val="20"/>
          <w:szCs w:val="20"/>
        </w:rPr>
        <w:t>The COV hybrid cloud will consist of at least one private cloud, more than one public (utility) cloud, more than one community (gov/FedRAMP) cloud, and integration between these cloud hosting services.</w:t>
      </w:r>
    </w:p>
    <w:p w14:paraId="5AFF19DC" w14:textId="77777777" w:rsidR="00065170" w:rsidRPr="00F10724" w:rsidRDefault="00065170" w:rsidP="00065170">
      <w:pPr>
        <w:rPr>
          <w:rFonts w:ascii="Verdana" w:hAnsi="Verdana"/>
          <w:sz w:val="20"/>
          <w:szCs w:val="20"/>
        </w:rPr>
      </w:pPr>
    </w:p>
    <w:p w14:paraId="078FF766" w14:textId="77777777" w:rsidR="00065170" w:rsidRPr="001E4FF5" w:rsidRDefault="00065170" w:rsidP="00065170">
      <w:pPr>
        <w:rPr>
          <w:rFonts w:ascii="Verdana" w:hAnsi="Verdana"/>
          <w:b/>
          <w:sz w:val="24"/>
          <w:szCs w:val="24"/>
        </w:rPr>
      </w:pPr>
    </w:p>
    <w:p w14:paraId="3912BBCD" w14:textId="6D64AFF7" w:rsidR="00065170" w:rsidRDefault="00065170" w:rsidP="00065170">
      <w:pPr>
        <w:rPr>
          <w:rFonts w:ascii="Verdana" w:hAnsi="Verdana"/>
          <w:b/>
        </w:rPr>
      </w:pPr>
      <w:r w:rsidRPr="00F10724">
        <w:rPr>
          <w:rFonts w:ascii="Verdana" w:hAnsi="Verdana"/>
          <w:b/>
        </w:rPr>
        <w:t>Five Essential Characteristics</w:t>
      </w:r>
    </w:p>
    <w:p w14:paraId="4ABF7883" w14:textId="77777777" w:rsidR="000F27D8" w:rsidRPr="00F10724" w:rsidRDefault="000F27D8" w:rsidP="00065170">
      <w:pPr>
        <w:rPr>
          <w:rFonts w:ascii="Verdana" w:hAnsi="Verdana"/>
          <w:b/>
        </w:rPr>
      </w:pPr>
    </w:p>
    <w:p w14:paraId="1EBB86B5" w14:textId="77777777" w:rsidR="00065170" w:rsidRPr="00F10724" w:rsidRDefault="00065170" w:rsidP="00065170">
      <w:pPr>
        <w:ind w:left="360"/>
        <w:rPr>
          <w:rFonts w:ascii="Verdana" w:hAnsi="Verdana"/>
          <w:b/>
          <w:sz w:val="20"/>
          <w:szCs w:val="20"/>
        </w:rPr>
      </w:pPr>
      <w:r w:rsidRPr="00F10724">
        <w:rPr>
          <w:rFonts w:ascii="Verdana" w:hAnsi="Verdana"/>
          <w:b/>
          <w:bCs/>
          <w:i/>
          <w:iCs/>
          <w:sz w:val="20"/>
          <w:szCs w:val="20"/>
        </w:rPr>
        <w:t>On-demand self-service</w:t>
      </w:r>
      <w:r w:rsidRPr="00F10724">
        <w:rPr>
          <w:rFonts w:ascii="Verdana" w:hAnsi="Verdana"/>
          <w:b/>
          <w:i/>
          <w:iCs/>
          <w:sz w:val="20"/>
          <w:szCs w:val="20"/>
        </w:rPr>
        <w:t xml:space="preserve"> - </w:t>
      </w:r>
      <w:r w:rsidRPr="00F10724">
        <w:rPr>
          <w:rFonts w:ascii="Verdana" w:hAnsi="Verdana"/>
          <w:sz w:val="20"/>
          <w:szCs w:val="20"/>
        </w:rPr>
        <w:t xml:space="preserve">a consumer can unilaterally provision computing capabilities, such as server time and network storage, as needed automatically without requiring human interaction with each service provider. </w:t>
      </w:r>
    </w:p>
    <w:p w14:paraId="1B2BA26D" w14:textId="77777777" w:rsidR="001E4FF5" w:rsidRPr="00F10724" w:rsidRDefault="001E4FF5" w:rsidP="00065170">
      <w:pPr>
        <w:ind w:left="360"/>
        <w:rPr>
          <w:rFonts w:ascii="Verdana" w:hAnsi="Verdana"/>
          <w:b/>
          <w:bCs/>
          <w:i/>
          <w:iCs/>
          <w:sz w:val="20"/>
          <w:szCs w:val="20"/>
        </w:rPr>
      </w:pPr>
    </w:p>
    <w:p w14:paraId="7402ECD0" w14:textId="77777777" w:rsidR="00065170" w:rsidRPr="00F10724" w:rsidRDefault="00065170" w:rsidP="00065170">
      <w:pPr>
        <w:ind w:left="360"/>
        <w:rPr>
          <w:rFonts w:ascii="Verdana" w:hAnsi="Verdana"/>
          <w:b/>
          <w:sz w:val="20"/>
          <w:szCs w:val="20"/>
        </w:rPr>
      </w:pPr>
      <w:r w:rsidRPr="00F10724">
        <w:rPr>
          <w:rFonts w:ascii="Verdana" w:hAnsi="Verdana"/>
          <w:b/>
          <w:bCs/>
          <w:i/>
          <w:iCs/>
          <w:sz w:val="20"/>
          <w:szCs w:val="20"/>
        </w:rPr>
        <w:t xml:space="preserve">Broad network access - </w:t>
      </w:r>
      <w:r w:rsidRPr="00F10724">
        <w:rPr>
          <w:rFonts w:ascii="Verdana" w:hAnsi="Verdana"/>
          <w:sz w:val="20"/>
          <w:szCs w:val="20"/>
        </w:rPr>
        <w:t>capabilities are available over the network and accessed through standard mechanisms that promote use by heterogeneous thin or thick client platforms (e.g., mobile phones, tablets, laptops, and workstations).</w:t>
      </w:r>
      <w:r w:rsidRPr="00F10724">
        <w:rPr>
          <w:rFonts w:ascii="Verdana" w:hAnsi="Verdana"/>
          <w:b/>
          <w:sz w:val="20"/>
          <w:szCs w:val="20"/>
        </w:rPr>
        <w:t xml:space="preserve"> </w:t>
      </w:r>
    </w:p>
    <w:p w14:paraId="2F43D0C3" w14:textId="77777777" w:rsidR="001E4FF5" w:rsidRPr="00F10724" w:rsidRDefault="001E4FF5" w:rsidP="00065170">
      <w:pPr>
        <w:ind w:left="360"/>
        <w:rPr>
          <w:rFonts w:ascii="Verdana" w:hAnsi="Verdana"/>
          <w:b/>
          <w:bCs/>
          <w:i/>
          <w:iCs/>
          <w:sz w:val="20"/>
          <w:szCs w:val="20"/>
        </w:rPr>
      </w:pPr>
    </w:p>
    <w:p w14:paraId="57ACA394" w14:textId="77777777" w:rsidR="00065170" w:rsidRPr="00F10724" w:rsidRDefault="00065170" w:rsidP="00065170">
      <w:pPr>
        <w:ind w:left="360"/>
        <w:rPr>
          <w:rFonts w:ascii="Verdana" w:hAnsi="Verdana"/>
          <w:sz w:val="20"/>
          <w:szCs w:val="20"/>
        </w:rPr>
      </w:pPr>
      <w:r w:rsidRPr="00F10724">
        <w:rPr>
          <w:rFonts w:ascii="Verdana" w:hAnsi="Verdana"/>
          <w:b/>
          <w:bCs/>
          <w:i/>
          <w:iCs/>
          <w:sz w:val="20"/>
          <w:szCs w:val="20"/>
        </w:rPr>
        <w:t xml:space="preserve">Resource pooling - </w:t>
      </w:r>
      <w:r w:rsidRPr="00F10724">
        <w:rPr>
          <w:rFonts w:ascii="Verdana" w:hAnsi="Verdana"/>
          <w:sz w:val="20"/>
          <w:szCs w:val="20"/>
        </w:rPr>
        <w:t xml:space="preserve">the provider’s computing resources are pooled to serve multiple consumers using a multi-tenant model, with different physical and virtual resources dynamically assigned and reassigned according to consumer demand. There is a sense of location independence in that the customer generally has no control or knowledge over the exact location of the provided resources but may be able to specify location at a higher level of abstraction (e.g., country, state, or datacenter). Examples of resources include storage, processing, memory, and network bandwidth. </w:t>
      </w:r>
    </w:p>
    <w:p w14:paraId="150C3D55" w14:textId="77777777" w:rsidR="001E4FF5" w:rsidRPr="00F10724" w:rsidRDefault="001E4FF5" w:rsidP="00065170">
      <w:pPr>
        <w:ind w:left="360"/>
        <w:rPr>
          <w:rFonts w:ascii="Verdana" w:hAnsi="Verdana"/>
          <w:b/>
          <w:bCs/>
          <w:i/>
          <w:iCs/>
          <w:sz w:val="20"/>
          <w:szCs w:val="20"/>
        </w:rPr>
      </w:pPr>
    </w:p>
    <w:p w14:paraId="1199B42F" w14:textId="77777777" w:rsidR="00065170" w:rsidRPr="00F10724" w:rsidRDefault="00065170" w:rsidP="00065170">
      <w:pPr>
        <w:ind w:left="360"/>
        <w:rPr>
          <w:rFonts w:ascii="Verdana" w:hAnsi="Verdana"/>
          <w:b/>
          <w:sz w:val="20"/>
          <w:szCs w:val="20"/>
        </w:rPr>
      </w:pPr>
      <w:r w:rsidRPr="00F10724">
        <w:rPr>
          <w:rFonts w:ascii="Verdana" w:hAnsi="Verdana"/>
          <w:b/>
          <w:bCs/>
          <w:i/>
          <w:iCs/>
          <w:sz w:val="20"/>
          <w:szCs w:val="20"/>
        </w:rPr>
        <w:t>Rapid elasticity -</w:t>
      </w:r>
      <w:r w:rsidRPr="00F10724">
        <w:rPr>
          <w:rFonts w:ascii="Verdana" w:hAnsi="Verdana"/>
          <w:bCs/>
          <w:i/>
          <w:iCs/>
          <w:sz w:val="20"/>
          <w:szCs w:val="20"/>
        </w:rPr>
        <w:t xml:space="preserve"> </w:t>
      </w:r>
      <w:r w:rsidRPr="00F10724">
        <w:rPr>
          <w:rFonts w:ascii="Verdana" w:hAnsi="Verdana"/>
          <w:sz w:val="20"/>
          <w:szCs w:val="20"/>
        </w:rPr>
        <w:t xml:space="preserve">capabilities can be elastically provisioned and released, in some cases automatically, to scale rapidly outward and inward commensurate with demand. To the consumer, the capabilities available for provisioning often appear to be unlimited and can be appropriated in any quantity at any time. </w:t>
      </w:r>
    </w:p>
    <w:p w14:paraId="50A21B6E" w14:textId="77777777" w:rsidR="001E4FF5" w:rsidRPr="00F10724" w:rsidRDefault="001E4FF5" w:rsidP="00065170">
      <w:pPr>
        <w:ind w:left="360"/>
        <w:rPr>
          <w:rFonts w:ascii="Verdana" w:hAnsi="Verdana"/>
          <w:b/>
          <w:bCs/>
          <w:i/>
          <w:iCs/>
          <w:sz w:val="20"/>
          <w:szCs w:val="20"/>
        </w:rPr>
      </w:pPr>
    </w:p>
    <w:p w14:paraId="7603392D" w14:textId="77777777" w:rsidR="00065170" w:rsidRPr="00F10724" w:rsidRDefault="00065170" w:rsidP="00065170">
      <w:pPr>
        <w:ind w:left="360"/>
        <w:rPr>
          <w:rFonts w:ascii="Verdana" w:hAnsi="Verdana"/>
          <w:b/>
          <w:sz w:val="20"/>
          <w:szCs w:val="20"/>
        </w:rPr>
      </w:pPr>
      <w:r w:rsidRPr="00F10724">
        <w:rPr>
          <w:rFonts w:ascii="Verdana" w:hAnsi="Verdana"/>
          <w:b/>
          <w:bCs/>
          <w:i/>
          <w:iCs/>
          <w:sz w:val="20"/>
          <w:szCs w:val="20"/>
        </w:rPr>
        <w:t xml:space="preserve">Measured service - </w:t>
      </w:r>
      <w:r w:rsidRPr="00F10724">
        <w:rPr>
          <w:rFonts w:ascii="Verdana" w:hAnsi="Verdana"/>
          <w:sz w:val="20"/>
          <w:szCs w:val="20"/>
        </w:rPr>
        <w:t>cloud systems automatically control and optimize resource use by leveraging a metering capability at some level of abstraction appropriate to the type of service (e.g., storage, processing, bandwidth, and active user accounts). Resource usage can be monitored, controlled, and reported, providing transparency for both the provider and consumer of the utilized service.</w:t>
      </w:r>
      <w:r w:rsidRPr="00F10724">
        <w:rPr>
          <w:rFonts w:ascii="Verdana" w:hAnsi="Verdana"/>
          <w:b/>
          <w:sz w:val="20"/>
          <w:szCs w:val="20"/>
        </w:rPr>
        <w:t xml:space="preserve"> </w:t>
      </w:r>
    </w:p>
    <w:p w14:paraId="74B57AF7" w14:textId="77777777" w:rsidR="00065170" w:rsidRPr="001E4FF5" w:rsidRDefault="00065170" w:rsidP="007A3C84">
      <w:pPr>
        <w:pStyle w:val="Heading1Numbered"/>
        <w:numPr>
          <w:ilvl w:val="0"/>
          <w:numId w:val="0"/>
        </w:numPr>
        <w:spacing w:after="0"/>
        <w:rPr>
          <w:rFonts w:ascii="Verdana" w:hAnsi="Verdana"/>
        </w:rPr>
      </w:pPr>
    </w:p>
    <w:p w14:paraId="4ABA5422" w14:textId="465E29FA" w:rsidR="006D1395" w:rsidRPr="00C70EB8" w:rsidRDefault="006D1395" w:rsidP="00C70EB8">
      <w:pPr>
        <w:rPr>
          <w:rFonts w:ascii="Verdana" w:hAnsi="Verdana"/>
          <w:b/>
        </w:rPr>
      </w:pPr>
      <w:r w:rsidRPr="00C70EB8">
        <w:rPr>
          <w:rFonts w:ascii="Verdana" w:hAnsi="Verdana"/>
          <w:b/>
        </w:rPr>
        <w:t>Cloud Readiness</w:t>
      </w:r>
    </w:p>
    <w:p w14:paraId="26F180D8" w14:textId="77777777" w:rsidR="006D1395" w:rsidRDefault="006D1395" w:rsidP="00E1154F">
      <w:pPr>
        <w:rPr>
          <w:rFonts w:ascii="Verdana" w:hAnsi="Verdana"/>
          <w:sz w:val="20"/>
          <w:szCs w:val="20"/>
        </w:rPr>
      </w:pPr>
    </w:p>
    <w:p w14:paraId="63CE161A" w14:textId="07A3C628" w:rsidR="006D1395" w:rsidRDefault="006D1395" w:rsidP="00E1154F">
      <w:pPr>
        <w:rPr>
          <w:rFonts w:ascii="Verdana" w:hAnsi="Verdana"/>
          <w:sz w:val="20"/>
          <w:szCs w:val="20"/>
        </w:rPr>
      </w:pPr>
      <w:r w:rsidRPr="00E1154F">
        <w:rPr>
          <w:rFonts w:ascii="Verdana" w:hAnsi="Verdana"/>
          <w:sz w:val="20"/>
          <w:szCs w:val="20"/>
        </w:rPr>
        <w:t xml:space="preserve">Cloud readiness is defined as an IT solution that is either already </w:t>
      </w:r>
      <w:r>
        <w:rPr>
          <w:rFonts w:ascii="Verdana" w:hAnsi="Verdana"/>
          <w:sz w:val="20"/>
          <w:szCs w:val="20"/>
        </w:rPr>
        <w:t xml:space="preserve">hosted </w:t>
      </w:r>
      <w:r w:rsidRPr="00E1154F">
        <w:rPr>
          <w:rFonts w:ascii="Verdana" w:hAnsi="Verdana"/>
          <w:sz w:val="20"/>
          <w:szCs w:val="20"/>
        </w:rPr>
        <w:t>or can be hosted on a virtual server using either Linux or Windows as an operating system and there are no software licensing or data issues with the solution consuming cloud-based hosting services</w:t>
      </w:r>
      <w:r w:rsidR="00F4650A">
        <w:rPr>
          <w:rFonts w:ascii="Verdana" w:hAnsi="Verdana"/>
          <w:sz w:val="20"/>
          <w:szCs w:val="20"/>
        </w:rPr>
        <w:t>.</w:t>
      </w:r>
    </w:p>
    <w:p w14:paraId="332DE0A3" w14:textId="630C490B" w:rsidR="00F4650A" w:rsidRDefault="00F4650A" w:rsidP="00E1154F">
      <w:pPr>
        <w:rPr>
          <w:rFonts w:ascii="Verdana" w:hAnsi="Verdana"/>
          <w:sz w:val="20"/>
          <w:szCs w:val="20"/>
        </w:rPr>
      </w:pPr>
    </w:p>
    <w:p w14:paraId="7E141EE1" w14:textId="77777777" w:rsidR="00F4650A" w:rsidRPr="00C70EB8" w:rsidRDefault="00F4650A" w:rsidP="00C70EB8">
      <w:pPr>
        <w:rPr>
          <w:rFonts w:ascii="Verdana" w:hAnsi="Verdana"/>
          <w:b/>
        </w:rPr>
      </w:pPr>
      <w:r w:rsidRPr="00C70EB8">
        <w:rPr>
          <w:rFonts w:ascii="Verdana" w:hAnsi="Verdana"/>
          <w:b/>
        </w:rPr>
        <w:t>Determining Migration Path of Commonwealth IT Solutions</w:t>
      </w:r>
    </w:p>
    <w:p w14:paraId="64F1A0F0" w14:textId="77777777" w:rsidR="00F4650A" w:rsidRDefault="00F4650A" w:rsidP="00F4650A">
      <w:pPr>
        <w:rPr>
          <w:rFonts w:ascii="Verdana" w:hAnsi="Verdana"/>
          <w:b/>
          <w:sz w:val="20"/>
          <w:szCs w:val="20"/>
        </w:rPr>
      </w:pPr>
    </w:p>
    <w:p w14:paraId="24B7F320" w14:textId="77777777" w:rsidR="00F4650A" w:rsidRPr="00A3097A" w:rsidRDefault="00F4650A" w:rsidP="00F4650A">
      <w:pPr>
        <w:rPr>
          <w:rFonts w:ascii="Verdana" w:hAnsi="Verdana"/>
          <w:sz w:val="20"/>
          <w:szCs w:val="20"/>
        </w:rPr>
      </w:pPr>
      <w:r w:rsidRPr="00D66363">
        <w:rPr>
          <w:rFonts w:ascii="Verdana" w:hAnsi="Verdana"/>
          <w:sz w:val="20"/>
          <w:szCs w:val="20"/>
        </w:rPr>
        <w:t xml:space="preserve">There are </w:t>
      </w:r>
      <w:r>
        <w:rPr>
          <w:rFonts w:ascii="Verdana" w:hAnsi="Verdana"/>
          <w:sz w:val="20"/>
          <w:szCs w:val="20"/>
        </w:rPr>
        <w:t xml:space="preserve">nine </w:t>
      </w:r>
      <w:r w:rsidRPr="00D66363">
        <w:rPr>
          <w:rFonts w:ascii="Verdana" w:hAnsi="Verdana"/>
          <w:sz w:val="20"/>
          <w:szCs w:val="20"/>
        </w:rPr>
        <w:t xml:space="preserve">possible </w:t>
      </w:r>
      <w:r>
        <w:rPr>
          <w:rFonts w:ascii="Verdana" w:hAnsi="Verdana"/>
          <w:sz w:val="20"/>
          <w:szCs w:val="20"/>
        </w:rPr>
        <w:t>migration paths</w:t>
      </w:r>
      <w:r w:rsidRPr="00D66363">
        <w:rPr>
          <w:rFonts w:ascii="Verdana" w:hAnsi="Verdana"/>
          <w:sz w:val="20"/>
          <w:szCs w:val="20"/>
        </w:rPr>
        <w:t xml:space="preserve"> for each agency/customer </w:t>
      </w:r>
      <w:r>
        <w:rPr>
          <w:rFonts w:ascii="Verdana" w:hAnsi="Verdana"/>
          <w:sz w:val="20"/>
          <w:szCs w:val="20"/>
        </w:rPr>
        <w:t xml:space="preserve">IT solution that is not already hosted by cloud-based services. </w:t>
      </w:r>
    </w:p>
    <w:p w14:paraId="7E1F8B4E" w14:textId="110D7931" w:rsidR="00F4650A" w:rsidRDefault="00F4650A" w:rsidP="00371EF8">
      <w:pPr>
        <w:pStyle w:val="ListParagraph"/>
        <w:numPr>
          <w:ilvl w:val="0"/>
          <w:numId w:val="28"/>
        </w:numPr>
        <w:spacing w:before="100" w:beforeAutospacing="1" w:after="100" w:afterAutospacing="1"/>
        <w:rPr>
          <w:rFonts w:ascii="Verdana" w:hAnsi="Verdana"/>
          <w:sz w:val="20"/>
          <w:szCs w:val="20"/>
        </w:rPr>
      </w:pPr>
      <w:r w:rsidRPr="004249BD">
        <w:rPr>
          <w:rFonts w:ascii="Verdana" w:hAnsi="Verdana"/>
          <w:b/>
          <w:sz w:val="20"/>
          <w:szCs w:val="20"/>
        </w:rPr>
        <w:t>Retire</w:t>
      </w:r>
      <w:r w:rsidRPr="004249BD">
        <w:rPr>
          <w:rFonts w:ascii="Arial" w:hAnsi="Arial" w:cs="Arial"/>
          <w:b/>
          <w:sz w:val="20"/>
          <w:szCs w:val="20"/>
        </w:rPr>
        <w:t> </w:t>
      </w:r>
      <w:r w:rsidRPr="004249BD">
        <w:rPr>
          <w:rFonts w:ascii="Verdana" w:hAnsi="Verdana" w:cs="Arial"/>
          <w:b/>
          <w:sz w:val="20"/>
          <w:szCs w:val="20"/>
        </w:rPr>
        <w:t xml:space="preserve">/Remove </w:t>
      </w:r>
      <w:r w:rsidRPr="004249BD">
        <w:rPr>
          <w:rFonts w:ascii="Verdana" w:hAnsi="Verdana"/>
          <w:b/>
          <w:sz w:val="20"/>
          <w:szCs w:val="20"/>
        </w:rPr>
        <w:t>–</w:t>
      </w:r>
      <w:r w:rsidRPr="004249BD">
        <w:rPr>
          <w:rFonts w:ascii="Arial" w:hAnsi="Arial" w:cs="Arial"/>
          <w:sz w:val="20"/>
          <w:szCs w:val="20"/>
        </w:rPr>
        <w:t> </w:t>
      </w:r>
      <w:r w:rsidRPr="004249BD">
        <w:rPr>
          <w:rFonts w:ascii="Verdana" w:hAnsi="Verdana" w:cs="Arial"/>
          <w:sz w:val="20"/>
          <w:szCs w:val="20"/>
        </w:rPr>
        <w:t xml:space="preserve">(decommission), </w:t>
      </w:r>
      <w:r w:rsidRPr="004249BD">
        <w:rPr>
          <w:rFonts w:ascii="Verdana" w:hAnsi="Verdana"/>
          <w:sz w:val="20"/>
          <w:szCs w:val="20"/>
        </w:rPr>
        <w:t xml:space="preserve">retire the solution in a controlled manner, preserving essential data. Care should be taken to ensure that the service is decommissioned in a fashion that is in line with your current procedure of retiring an IT solution, but often times a data center renovation is a great time to remove deprecated technology from the portfolio. In today’s data centers there are often times several workloads that are no longer used but have been kept running. </w:t>
      </w:r>
    </w:p>
    <w:p w14:paraId="4CEEFC14" w14:textId="77777777" w:rsidR="004249BD" w:rsidRPr="004249BD" w:rsidRDefault="004249BD" w:rsidP="004249BD">
      <w:pPr>
        <w:pStyle w:val="ListParagraph"/>
        <w:spacing w:before="100" w:beforeAutospacing="1" w:after="100" w:afterAutospacing="1"/>
        <w:rPr>
          <w:rFonts w:ascii="Verdana" w:hAnsi="Verdana"/>
          <w:sz w:val="20"/>
          <w:szCs w:val="20"/>
        </w:rPr>
      </w:pPr>
    </w:p>
    <w:p w14:paraId="1B302E6B" w14:textId="77777777" w:rsidR="00F4650A" w:rsidRDefault="00F4650A" w:rsidP="00797BAB">
      <w:pPr>
        <w:pStyle w:val="ListParagraph"/>
        <w:numPr>
          <w:ilvl w:val="0"/>
          <w:numId w:val="28"/>
        </w:numPr>
        <w:spacing w:before="100" w:beforeAutospacing="1" w:after="100" w:afterAutospacing="1"/>
        <w:rPr>
          <w:rFonts w:ascii="Verdana" w:hAnsi="Verdana"/>
          <w:sz w:val="20"/>
          <w:szCs w:val="20"/>
        </w:rPr>
      </w:pPr>
      <w:r w:rsidRPr="00ED56EC">
        <w:rPr>
          <w:rFonts w:ascii="Verdana" w:hAnsi="Verdana"/>
          <w:b/>
          <w:sz w:val="20"/>
          <w:szCs w:val="20"/>
        </w:rPr>
        <w:t>Retain</w:t>
      </w:r>
      <w:r w:rsidRPr="00ED56EC">
        <w:rPr>
          <w:rFonts w:ascii="Arial" w:hAnsi="Arial" w:cs="Arial"/>
          <w:b/>
          <w:sz w:val="20"/>
          <w:szCs w:val="20"/>
        </w:rPr>
        <w:t> </w:t>
      </w:r>
      <w:r w:rsidRPr="00ED56EC">
        <w:rPr>
          <w:rFonts w:ascii="Verdana" w:hAnsi="Verdana"/>
          <w:b/>
          <w:sz w:val="20"/>
          <w:szCs w:val="20"/>
        </w:rPr>
        <w:t>–</w:t>
      </w:r>
      <w:r w:rsidRPr="00ED56EC">
        <w:rPr>
          <w:rFonts w:ascii="Arial" w:hAnsi="Arial" w:cs="Arial"/>
          <w:sz w:val="20"/>
          <w:szCs w:val="20"/>
        </w:rPr>
        <w:t> </w:t>
      </w:r>
      <w:r w:rsidRPr="00ED56EC">
        <w:rPr>
          <w:rFonts w:ascii="Verdana" w:hAnsi="Verdana"/>
          <w:sz w:val="20"/>
          <w:szCs w:val="20"/>
        </w:rPr>
        <w:t>(contain), perform minimum upkeep to the solution to maintain security etc. for the minimum cost (no major changes or investments will be allowed). This retain methodology often times is used in a hybrid cloud deployment that uses some on-premises IT servers and services combined with cloud technologies to offer a seamless integrated user experience. Retaining old solutions typically brings with it increased costs to maintain. In addition to hardware support that tends to become more expensive as spare parts become scarce, the organizational knowledge of those technologies tends to become increasingly scarce as people within the IT organization move into new roles. While it might at times make sense to retain a technology, doing so is only advisable in select circumstances. A decision to retain needs to be revisited annually to make sure the business case is still valid.</w:t>
      </w:r>
    </w:p>
    <w:p w14:paraId="227174BF" w14:textId="77777777" w:rsidR="00F4650A" w:rsidRPr="00D048D3" w:rsidRDefault="00F4650A" w:rsidP="00F4650A">
      <w:pPr>
        <w:pStyle w:val="ListParagraph"/>
        <w:spacing w:after="0"/>
        <w:rPr>
          <w:rFonts w:ascii="Verdana" w:hAnsi="Verdana"/>
          <w:sz w:val="20"/>
          <w:szCs w:val="20"/>
        </w:rPr>
      </w:pPr>
    </w:p>
    <w:p w14:paraId="75988DDD" w14:textId="77777777" w:rsidR="00F4650A" w:rsidRPr="00D048D3" w:rsidRDefault="00F4650A" w:rsidP="00797BAB">
      <w:pPr>
        <w:pStyle w:val="ListParagraph"/>
        <w:numPr>
          <w:ilvl w:val="0"/>
          <w:numId w:val="28"/>
        </w:numPr>
        <w:spacing w:before="100" w:beforeAutospacing="1" w:after="100" w:afterAutospacing="1"/>
        <w:rPr>
          <w:rFonts w:ascii="Verdana" w:hAnsi="Verdana"/>
          <w:b/>
          <w:sz w:val="20"/>
          <w:szCs w:val="20"/>
        </w:rPr>
      </w:pPr>
      <w:r w:rsidRPr="00A3097A">
        <w:rPr>
          <w:rFonts w:ascii="Verdana" w:hAnsi="Verdana"/>
          <w:b/>
          <w:sz w:val="20"/>
          <w:szCs w:val="20"/>
        </w:rPr>
        <w:t>Reuse</w:t>
      </w:r>
      <w:r>
        <w:rPr>
          <w:rFonts w:ascii="Verdana" w:hAnsi="Verdana"/>
          <w:b/>
          <w:sz w:val="20"/>
          <w:szCs w:val="20"/>
        </w:rPr>
        <w:t xml:space="preserve"> </w:t>
      </w:r>
      <w:r w:rsidRPr="00A3097A">
        <w:rPr>
          <w:rFonts w:ascii="Verdana" w:hAnsi="Verdana"/>
          <w:b/>
          <w:sz w:val="20"/>
          <w:szCs w:val="20"/>
        </w:rPr>
        <w:t>–</w:t>
      </w:r>
      <w:r w:rsidRPr="00A3097A">
        <w:rPr>
          <w:rFonts w:ascii="Verdana" w:hAnsi="Verdana"/>
          <w:sz w:val="20"/>
          <w:szCs w:val="20"/>
        </w:rPr>
        <w:t xml:space="preserve"> replace current IT solution by </w:t>
      </w:r>
      <w:r>
        <w:rPr>
          <w:rFonts w:ascii="Verdana" w:hAnsi="Verdana"/>
          <w:sz w:val="20"/>
          <w:szCs w:val="20"/>
        </w:rPr>
        <w:t>utilizing</w:t>
      </w:r>
      <w:r w:rsidRPr="00A3097A">
        <w:rPr>
          <w:rFonts w:ascii="Verdana" w:hAnsi="Verdana"/>
          <w:sz w:val="20"/>
          <w:szCs w:val="20"/>
        </w:rPr>
        <w:t xml:space="preserve"> </w:t>
      </w:r>
      <w:r>
        <w:rPr>
          <w:rFonts w:ascii="Verdana" w:hAnsi="Verdana"/>
          <w:sz w:val="20"/>
          <w:szCs w:val="20"/>
        </w:rPr>
        <w:t>an existing cloud-based hosted COV enterprise or agency collaborative IT solution.</w:t>
      </w:r>
    </w:p>
    <w:p w14:paraId="78874640" w14:textId="77777777" w:rsidR="00F4650A" w:rsidRPr="00D048D3" w:rsidRDefault="00F4650A" w:rsidP="00F4650A">
      <w:pPr>
        <w:pStyle w:val="ListParagraph"/>
        <w:spacing w:before="100" w:beforeAutospacing="1" w:after="100" w:afterAutospacing="1"/>
        <w:rPr>
          <w:rFonts w:ascii="Verdana" w:hAnsi="Verdana"/>
          <w:b/>
          <w:sz w:val="20"/>
          <w:szCs w:val="20"/>
        </w:rPr>
      </w:pPr>
    </w:p>
    <w:p w14:paraId="789F05E6" w14:textId="77777777" w:rsidR="00F4650A" w:rsidRPr="00ED56EC" w:rsidRDefault="00F4650A" w:rsidP="00797BAB">
      <w:pPr>
        <w:pStyle w:val="ListParagraph"/>
        <w:numPr>
          <w:ilvl w:val="0"/>
          <w:numId w:val="28"/>
        </w:numPr>
        <w:spacing w:before="100" w:beforeAutospacing="1" w:after="100" w:afterAutospacing="1"/>
        <w:rPr>
          <w:rFonts w:ascii="Verdana" w:hAnsi="Verdana"/>
          <w:sz w:val="20"/>
          <w:szCs w:val="20"/>
        </w:rPr>
      </w:pPr>
      <w:r w:rsidRPr="00ED56EC">
        <w:rPr>
          <w:rFonts w:ascii="Verdana" w:hAnsi="Verdana"/>
          <w:b/>
          <w:sz w:val="20"/>
          <w:szCs w:val="20"/>
        </w:rPr>
        <w:t>Rehost</w:t>
      </w:r>
      <w:r w:rsidRPr="00ED56EC">
        <w:rPr>
          <w:rFonts w:ascii="Verdana" w:hAnsi="Verdana"/>
          <w:sz w:val="20"/>
          <w:szCs w:val="20"/>
        </w:rPr>
        <w:t xml:space="preserve"> </w:t>
      </w:r>
      <w:r w:rsidRPr="00ED56EC">
        <w:rPr>
          <w:rFonts w:ascii="Verdana" w:hAnsi="Verdana"/>
          <w:b/>
          <w:sz w:val="20"/>
          <w:szCs w:val="20"/>
        </w:rPr>
        <w:t>–</w:t>
      </w:r>
      <w:r w:rsidRPr="00ED56EC">
        <w:rPr>
          <w:rFonts w:ascii="Verdana" w:hAnsi="Verdana"/>
          <w:sz w:val="20"/>
          <w:szCs w:val="20"/>
        </w:rPr>
        <w:t xml:space="preserve"> otherwise, known as </w:t>
      </w:r>
      <w:r w:rsidRPr="00ED56EC">
        <w:rPr>
          <w:rFonts w:ascii="Verdana" w:hAnsi="Verdana" w:cs="Verdana"/>
          <w:sz w:val="20"/>
          <w:szCs w:val="20"/>
        </w:rPr>
        <w:t>“</w:t>
      </w:r>
      <w:r w:rsidRPr="00ED56EC">
        <w:rPr>
          <w:rFonts w:ascii="Verdana" w:hAnsi="Verdana"/>
          <w:sz w:val="20"/>
          <w:szCs w:val="20"/>
        </w:rPr>
        <w:t>lift-and-shift</w:t>
      </w:r>
      <w:r w:rsidRPr="00ED56EC">
        <w:rPr>
          <w:rFonts w:ascii="Verdana" w:hAnsi="Verdana" w:cs="Verdana"/>
          <w:sz w:val="20"/>
          <w:szCs w:val="20"/>
        </w:rPr>
        <w:t>”, this</w:t>
      </w:r>
      <w:r w:rsidRPr="00ED56EC">
        <w:rPr>
          <w:rFonts w:ascii="Verdana" w:hAnsi="Verdana"/>
          <w:sz w:val="20"/>
          <w:szCs w:val="20"/>
        </w:rPr>
        <w:t xml:space="preserve"> involves moving your existing physical and virtual servers as is into a compatible PaaS solution. R</w:t>
      </w:r>
      <w:r w:rsidRPr="00ED56EC">
        <w:rPr>
          <w:rFonts w:ascii="Verdana" w:hAnsi="Verdana" w:cs="Verdana"/>
          <w:sz w:val="20"/>
          <w:szCs w:val="20"/>
        </w:rPr>
        <w:t>ehosting is an important approach for</w:t>
      </w:r>
      <w:r w:rsidRPr="00ED56EC">
        <w:rPr>
          <w:rFonts w:ascii="Verdana" w:hAnsi="Verdana"/>
          <w:sz w:val="20"/>
          <w:szCs w:val="20"/>
        </w:rPr>
        <w:t xml:space="preserve"> a large legacy migration scenario where the organization is looking to complete its migration quickly to meet a business case. Example:</w:t>
      </w:r>
    </w:p>
    <w:p w14:paraId="1895F39E" w14:textId="56E3FAF3" w:rsidR="00F4650A" w:rsidRPr="00E1154F" w:rsidRDefault="00F4650A" w:rsidP="00797BAB">
      <w:pPr>
        <w:pStyle w:val="ListParagraph"/>
        <w:numPr>
          <w:ilvl w:val="0"/>
          <w:numId w:val="34"/>
        </w:numPr>
        <w:spacing w:before="100" w:beforeAutospacing="1" w:after="100" w:afterAutospacing="1"/>
        <w:rPr>
          <w:rFonts w:ascii="Verdana" w:hAnsi="Verdana"/>
          <w:sz w:val="20"/>
          <w:szCs w:val="20"/>
        </w:rPr>
      </w:pPr>
      <w:r>
        <w:rPr>
          <w:rFonts w:ascii="Verdana" w:hAnsi="Verdana"/>
          <w:sz w:val="20"/>
          <w:szCs w:val="20"/>
        </w:rPr>
        <w:t>D</w:t>
      </w:r>
      <w:r w:rsidRPr="00D77280">
        <w:rPr>
          <w:rFonts w:ascii="Verdana" w:hAnsi="Verdana"/>
          <w:sz w:val="20"/>
          <w:szCs w:val="20"/>
        </w:rPr>
        <w:t>eploying a Java application server on a Linux x86 server instea</w:t>
      </w:r>
      <w:r>
        <w:rPr>
          <w:rFonts w:ascii="Verdana" w:hAnsi="Verdana"/>
          <w:sz w:val="20"/>
          <w:szCs w:val="20"/>
        </w:rPr>
        <w:t>d of Solaris SPARC-based server</w:t>
      </w:r>
      <w:r>
        <w:rPr>
          <w:rFonts w:ascii="Verdana" w:hAnsi="Verdana"/>
          <w:sz w:val="20"/>
          <w:szCs w:val="20"/>
        </w:rPr>
        <w:br/>
      </w:r>
    </w:p>
    <w:p w14:paraId="7BAE0379" w14:textId="644655D3" w:rsidR="00E54588" w:rsidRPr="00E54588" w:rsidRDefault="00F4650A" w:rsidP="00E54588">
      <w:pPr>
        <w:pStyle w:val="ListParagraph"/>
        <w:numPr>
          <w:ilvl w:val="0"/>
          <w:numId w:val="28"/>
        </w:numPr>
        <w:spacing w:after="0"/>
        <w:rPr>
          <w:rFonts w:ascii="Verdana" w:hAnsi="Verdana"/>
          <w:b/>
          <w:sz w:val="20"/>
          <w:szCs w:val="20"/>
        </w:rPr>
      </w:pPr>
      <w:r w:rsidRPr="00E54588">
        <w:rPr>
          <w:rFonts w:ascii="Verdana" w:hAnsi="Verdana"/>
          <w:b/>
          <w:sz w:val="20"/>
          <w:szCs w:val="20"/>
        </w:rPr>
        <w:t>Re-platform</w:t>
      </w:r>
      <w:r w:rsidRPr="00E54588">
        <w:rPr>
          <w:rFonts w:ascii="Arial" w:hAnsi="Arial" w:cs="Arial"/>
          <w:b/>
          <w:sz w:val="20"/>
          <w:szCs w:val="20"/>
        </w:rPr>
        <w:t> </w:t>
      </w:r>
      <w:r w:rsidRPr="00E54588">
        <w:rPr>
          <w:rFonts w:ascii="Verdana" w:hAnsi="Verdana"/>
          <w:b/>
          <w:sz w:val="20"/>
          <w:szCs w:val="20"/>
        </w:rPr>
        <w:t xml:space="preserve">– </w:t>
      </w:r>
      <w:r w:rsidRPr="00E54588">
        <w:rPr>
          <w:rFonts w:ascii="Verdana" w:hAnsi="Verdana"/>
          <w:sz w:val="20"/>
          <w:szCs w:val="20"/>
        </w:rPr>
        <w:t>“lift-tinker-and-shift” the technology. Often times when organizations have legacy IT solutions that can’t be simply migrated to PaaS cloud-based hosting platforms, it is possible to run those applications on modern cloud based PaaS servers using compatibility tools and emulators to enable the use of newer cloud technologies. In general, the core architecture of the application does not change.</w:t>
      </w:r>
    </w:p>
    <w:p w14:paraId="6C8452F9" w14:textId="1944248D" w:rsidR="00E54588" w:rsidRPr="00E54588" w:rsidRDefault="00E54588" w:rsidP="00E54588">
      <w:pPr>
        <w:rPr>
          <w:rFonts w:ascii="Verdana" w:hAnsi="Verdana"/>
          <w:b/>
          <w:sz w:val="20"/>
          <w:szCs w:val="20"/>
        </w:rPr>
      </w:pPr>
    </w:p>
    <w:p w14:paraId="1E906BEE" w14:textId="76AC1951" w:rsidR="00F4650A" w:rsidRPr="00E1154F" w:rsidRDefault="00F4650A" w:rsidP="00E54588">
      <w:pPr>
        <w:pStyle w:val="ListParagraph"/>
        <w:numPr>
          <w:ilvl w:val="0"/>
          <w:numId w:val="28"/>
        </w:numPr>
        <w:spacing w:after="0"/>
        <w:rPr>
          <w:rFonts w:ascii="Verdana" w:hAnsi="Verdana"/>
          <w:b/>
          <w:sz w:val="20"/>
          <w:szCs w:val="20"/>
        </w:rPr>
      </w:pPr>
      <w:r w:rsidRPr="00ED56EC">
        <w:rPr>
          <w:rFonts w:ascii="Verdana" w:hAnsi="Verdana"/>
          <w:b/>
          <w:sz w:val="20"/>
          <w:szCs w:val="20"/>
        </w:rPr>
        <w:t>Refactor/Re-architect/Re-image/Remediate</w:t>
      </w:r>
      <w:r w:rsidRPr="00E1154F">
        <w:rPr>
          <w:rFonts w:ascii="Verdana" w:hAnsi="Verdana"/>
          <w:b/>
          <w:sz w:val="20"/>
          <w:szCs w:val="20"/>
        </w:rPr>
        <w:t xml:space="preserve"> (PaaS) </w:t>
      </w:r>
      <w:r w:rsidRPr="00ED56EC">
        <w:rPr>
          <w:rFonts w:ascii="Verdana" w:hAnsi="Verdana"/>
          <w:b/>
          <w:sz w:val="20"/>
          <w:szCs w:val="20"/>
        </w:rPr>
        <w:t xml:space="preserve">– </w:t>
      </w:r>
      <w:r w:rsidRPr="00E1154F">
        <w:rPr>
          <w:rFonts w:ascii="Verdana" w:hAnsi="Verdana"/>
          <w:sz w:val="20"/>
          <w:szCs w:val="20"/>
        </w:rPr>
        <w:t xml:space="preserve">make application code or configuration changes to allow the IT solution to consume cloud-based hosting services. Existing programming models, languages and frameworks can be used and extended. Necessary changes vary from none to widespread code changes to invoke new APIs. Refactor is "backward-compatible" PaaS. This is typically driven by a strong business need to add features, scale, or performance that would otherwise be difficult to achieve in the solution’s existing environment. Examples: </w:t>
      </w:r>
    </w:p>
    <w:p w14:paraId="25893C44" w14:textId="77777777" w:rsidR="00F4650A" w:rsidRPr="00FA361A" w:rsidRDefault="00F4650A" w:rsidP="00797BAB">
      <w:pPr>
        <w:pStyle w:val="ListParagraph"/>
        <w:numPr>
          <w:ilvl w:val="0"/>
          <w:numId w:val="29"/>
        </w:numPr>
        <w:spacing w:before="100" w:beforeAutospacing="1" w:after="100" w:afterAutospacing="1"/>
        <w:ind w:left="1080"/>
        <w:rPr>
          <w:rFonts w:ascii="Verdana" w:hAnsi="Verdana"/>
          <w:sz w:val="20"/>
          <w:szCs w:val="20"/>
        </w:rPr>
      </w:pPr>
      <w:r>
        <w:rPr>
          <w:rFonts w:ascii="Verdana" w:hAnsi="Verdana"/>
          <w:sz w:val="20"/>
          <w:szCs w:val="20"/>
        </w:rPr>
        <w:t>L</w:t>
      </w:r>
      <w:r w:rsidRPr="00FA361A">
        <w:rPr>
          <w:rFonts w:ascii="Verdana" w:hAnsi="Verdana"/>
          <w:sz w:val="20"/>
          <w:szCs w:val="20"/>
        </w:rPr>
        <w:t>inking in a new database driver, identity management system, or authentication module</w:t>
      </w:r>
    </w:p>
    <w:p w14:paraId="1CD9B607" w14:textId="77777777" w:rsidR="00F4650A" w:rsidRDefault="00F4650A" w:rsidP="00797BAB">
      <w:pPr>
        <w:pStyle w:val="ListParagraph"/>
        <w:numPr>
          <w:ilvl w:val="0"/>
          <w:numId w:val="29"/>
        </w:numPr>
        <w:spacing w:before="100" w:beforeAutospacing="1" w:after="100" w:afterAutospacing="1"/>
        <w:ind w:left="1080"/>
        <w:rPr>
          <w:rFonts w:ascii="Verdana" w:hAnsi="Verdana"/>
          <w:sz w:val="20"/>
          <w:szCs w:val="20"/>
        </w:rPr>
      </w:pPr>
      <w:r>
        <w:rPr>
          <w:rFonts w:ascii="Verdana" w:hAnsi="Verdana"/>
          <w:sz w:val="20"/>
          <w:szCs w:val="20"/>
        </w:rPr>
        <w:t>M</w:t>
      </w:r>
      <w:r w:rsidRPr="00FA361A">
        <w:rPr>
          <w:rFonts w:ascii="Verdana" w:hAnsi="Verdana"/>
          <w:sz w:val="20"/>
          <w:szCs w:val="20"/>
        </w:rPr>
        <w:t>oving a Java EE application from IBM WebSphere to Red Hat JBoss (the same type of container, some different frameworks and configuration)</w:t>
      </w:r>
    </w:p>
    <w:p w14:paraId="6728DC4B" w14:textId="77777777" w:rsidR="00F4650A" w:rsidRDefault="00F4650A" w:rsidP="00F4650A">
      <w:pPr>
        <w:pStyle w:val="ListParagraph"/>
        <w:spacing w:before="100" w:beforeAutospacing="1" w:after="100" w:afterAutospacing="1"/>
        <w:ind w:left="1080"/>
        <w:rPr>
          <w:rFonts w:ascii="Verdana" w:hAnsi="Verdana"/>
          <w:sz w:val="20"/>
          <w:szCs w:val="20"/>
        </w:rPr>
      </w:pPr>
    </w:p>
    <w:p w14:paraId="25981A77" w14:textId="77777777" w:rsidR="00F4650A" w:rsidRPr="00E1154F" w:rsidRDefault="00F4650A" w:rsidP="00797BAB">
      <w:pPr>
        <w:pStyle w:val="ListParagraph"/>
        <w:numPr>
          <w:ilvl w:val="0"/>
          <w:numId w:val="28"/>
        </w:numPr>
        <w:spacing w:before="100" w:beforeAutospacing="1" w:after="100" w:afterAutospacing="1"/>
        <w:rPr>
          <w:rFonts w:ascii="Verdana" w:hAnsi="Verdana"/>
          <w:b/>
          <w:sz w:val="20"/>
          <w:szCs w:val="20"/>
        </w:rPr>
      </w:pPr>
      <w:r w:rsidRPr="000012B5">
        <w:rPr>
          <w:rFonts w:ascii="Verdana" w:hAnsi="Verdana"/>
          <w:b/>
          <w:sz w:val="20"/>
          <w:szCs w:val="20"/>
        </w:rPr>
        <w:t>Revise</w:t>
      </w:r>
      <w:r w:rsidRPr="00E1154F">
        <w:rPr>
          <w:rFonts w:ascii="Verdana" w:hAnsi="Verdana"/>
          <w:b/>
          <w:sz w:val="20"/>
          <w:szCs w:val="20"/>
        </w:rPr>
        <w:t xml:space="preserve"> (PaaS) </w:t>
      </w:r>
      <w:r w:rsidRPr="000012B5">
        <w:rPr>
          <w:rFonts w:ascii="Verdana" w:hAnsi="Verdana"/>
          <w:b/>
          <w:sz w:val="20"/>
          <w:szCs w:val="20"/>
        </w:rPr>
        <w:t xml:space="preserve">– </w:t>
      </w:r>
      <w:r w:rsidRPr="00E1154F">
        <w:rPr>
          <w:rFonts w:ascii="Verdana" w:hAnsi="Verdana"/>
          <w:sz w:val="20"/>
          <w:szCs w:val="20"/>
        </w:rPr>
        <w:t>modify or extend the existing codebase to support legacy modernization requirements, then use rehost or refactor options to deploy to the cloud. The scale of changes encompasses major revisions to add new functionality or to re-architect the application for the cloud.</w:t>
      </w:r>
    </w:p>
    <w:p w14:paraId="573C0C50" w14:textId="77777777" w:rsidR="00F4650A" w:rsidRDefault="00F4650A" w:rsidP="00F4650A">
      <w:pPr>
        <w:pStyle w:val="ListParagraph"/>
        <w:spacing w:before="100" w:beforeAutospacing="1" w:after="100" w:afterAutospacing="1"/>
        <w:rPr>
          <w:rFonts w:ascii="Verdana" w:hAnsi="Verdana"/>
          <w:sz w:val="20"/>
          <w:szCs w:val="20"/>
        </w:rPr>
      </w:pPr>
    </w:p>
    <w:p w14:paraId="35B14509" w14:textId="77777777" w:rsidR="00F4650A" w:rsidRPr="00E1154F" w:rsidRDefault="00F4650A" w:rsidP="00797BAB">
      <w:pPr>
        <w:pStyle w:val="ListParagraph"/>
        <w:numPr>
          <w:ilvl w:val="0"/>
          <w:numId w:val="28"/>
        </w:numPr>
        <w:spacing w:before="100" w:beforeAutospacing="1" w:after="100" w:afterAutospacing="1"/>
        <w:rPr>
          <w:rFonts w:ascii="Verdana" w:hAnsi="Verdana"/>
          <w:b/>
          <w:sz w:val="20"/>
          <w:szCs w:val="20"/>
        </w:rPr>
      </w:pPr>
      <w:r w:rsidRPr="000012B5">
        <w:rPr>
          <w:rFonts w:ascii="Verdana" w:hAnsi="Verdana"/>
          <w:b/>
          <w:sz w:val="20"/>
          <w:szCs w:val="20"/>
        </w:rPr>
        <w:t>Rebuild</w:t>
      </w:r>
      <w:r w:rsidRPr="00E1154F">
        <w:rPr>
          <w:rFonts w:ascii="Verdana" w:hAnsi="Verdana"/>
          <w:b/>
          <w:sz w:val="20"/>
          <w:szCs w:val="20"/>
        </w:rPr>
        <w:t xml:space="preserve"> (PaaS) </w:t>
      </w:r>
      <w:r w:rsidRPr="000012B5">
        <w:rPr>
          <w:rFonts w:ascii="Verdana" w:hAnsi="Verdana"/>
          <w:b/>
          <w:sz w:val="20"/>
          <w:szCs w:val="20"/>
        </w:rPr>
        <w:t xml:space="preserve">– </w:t>
      </w:r>
      <w:r w:rsidRPr="00E1154F">
        <w:rPr>
          <w:rFonts w:ascii="Verdana" w:hAnsi="Verdana"/>
          <w:sz w:val="20"/>
          <w:szCs w:val="20"/>
        </w:rPr>
        <w:t>discard code for an existing IT solution and rebuild to utilize a cloud-based hosting platform. This requires re-architecting the application. Not all existing programming models, frameworks, and languages can be retained when taking this approach.</w:t>
      </w:r>
    </w:p>
    <w:p w14:paraId="6CB23A4A" w14:textId="77777777" w:rsidR="00F4650A" w:rsidRPr="00D048D3" w:rsidRDefault="00F4650A" w:rsidP="00F4650A">
      <w:pPr>
        <w:pStyle w:val="ListParagraph"/>
        <w:spacing w:before="100" w:beforeAutospacing="1" w:after="100" w:afterAutospacing="1"/>
        <w:rPr>
          <w:rFonts w:ascii="Verdana" w:hAnsi="Verdana"/>
          <w:sz w:val="20"/>
          <w:szCs w:val="20"/>
        </w:rPr>
      </w:pPr>
    </w:p>
    <w:p w14:paraId="0C7328CA" w14:textId="77777777" w:rsidR="00F4650A" w:rsidRPr="00E1154F" w:rsidRDefault="00F4650A" w:rsidP="00797BAB">
      <w:pPr>
        <w:pStyle w:val="ListParagraph"/>
        <w:numPr>
          <w:ilvl w:val="0"/>
          <w:numId w:val="28"/>
        </w:numPr>
        <w:spacing w:before="100" w:beforeAutospacing="1" w:after="100" w:afterAutospacing="1"/>
        <w:rPr>
          <w:rFonts w:ascii="Verdana" w:hAnsi="Verdana"/>
          <w:b/>
          <w:sz w:val="20"/>
          <w:szCs w:val="20"/>
        </w:rPr>
      </w:pPr>
      <w:r w:rsidRPr="00ED56EC">
        <w:rPr>
          <w:rFonts w:ascii="Verdana" w:hAnsi="Verdana"/>
          <w:b/>
          <w:sz w:val="20"/>
          <w:szCs w:val="20"/>
        </w:rPr>
        <w:t>Replace/Repurchase</w:t>
      </w:r>
      <w:r w:rsidRPr="00E1154F">
        <w:rPr>
          <w:rFonts w:ascii="Verdana" w:hAnsi="Verdana"/>
          <w:b/>
          <w:sz w:val="20"/>
          <w:szCs w:val="20"/>
        </w:rPr>
        <w:t xml:space="preserve"> (SaaS) </w:t>
      </w:r>
      <w:r w:rsidRPr="00ED56EC">
        <w:rPr>
          <w:rFonts w:ascii="Verdana" w:hAnsi="Verdana"/>
          <w:b/>
          <w:sz w:val="20"/>
          <w:szCs w:val="20"/>
        </w:rPr>
        <w:t xml:space="preserve">– </w:t>
      </w:r>
      <w:r w:rsidRPr="00E1154F">
        <w:rPr>
          <w:rFonts w:ascii="Verdana" w:hAnsi="Verdana"/>
          <w:sz w:val="20"/>
          <w:szCs w:val="20"/>
        </w:rPr>
        <w:t>discard an existing IT solution (or set of applications), assess current and to-be business requirements, and use commercial software (SaaS or COTS) hosted on cloud-based hosting platforms to satisfy those business requirements. Typically, existing data requires migration to the new environment. Examples include moving:</w:t>
      </w:r>
      <w:r w:rsidRPr="00E1154F">
        <w:rPr>
          <w:rFonts w:ascii="Verdana" w:hAnsi="Verdana"/>
          <w:b/>
          <w:sz w:val="20"/>
          <w:szCs w:val="20"/>
        </w:rPr>
        <w:t xml:space="preserve"> </w:t>
      </w:r>
    </w:p>
    <w:p w14:paraId="38F08342" w14:textId="77777777" w:rsidR="00F4650A" w:rsidRPr="001C3962" w:rsidRDefault="00F4650A" w:rsidP="00797BAB">
      <w:pPr>
        <w:pStyle w:val="ListParagraph"/>
        <w:numPr>
          <w:ilvl w:val="0"/>
          <w:numId w:val="27"/>
        </w:numPr>
        <w:spacing w:before="100" w:beforeAutospacing="1" w:after="100" w:afterAutospacing="1"/>
        <w:ind w:left="1080"/>
        <w:rPr>
          <w:rFonts w:ascii="Verdana" w:hAnsi="Verdana"/>
          <w:sz w:val="20"/>
          <w:szCs w:val="20"/>
        </w:rPr>
      </w:pPr>
      <w:r w:rsidRPr="001C3962">
        <w:rPr>
          <w:rFonts w:ascii="Verdana" w:hAnsi="Verdana"/>
          <w:sz w:val="20"/>
          <w:szCs w:val="20"/>
        </w:rPr>
        <w:t>CRM to Salesforce.com</w:t>
      </w:r>
    </w:p>
    <w:p w14:paraId="7DE84574" w14:textId="77777777" w:rsidR="00F4650A" w:rsidRPr="001C3962" w:rsidRDefault="00F4650A" w:rsidP="00797BAB">
      <w:pPr>
        <w:pStyle w:val="ListParagraph"/>
        <w:numPr>
          <w:ilvl w:val="0"/>
          <w:numId w:val="27"/>
        </w:numPr>
        <w:spacing w:before="100" w:beforeAutospacing="1" w:after="100" w:afterAutospacing="1"/>
        <w:ind w:left="1080"/>
        <w:rPr>
          <w:rFonts w:ascii="Verdana" w:hAnsi="Verdana"/>
          <w:sz w:val="20"/>
          <w:szCs w:val="20"/>
        </w:rPr>
      </w:pPr>
      <w:r w:rsidRPr="001C3962">
        <w:rPr>
          <w:rFonts w:ascii="Verdana" w:hAnsi="Verdana"/>
          <w:sz w:val="20"/>
          <w:szCs w:val="20"/>
        </w:rPr>
        <w:t>An HR system to Workday</w:t>
      </w:r>
    </w:p>
    <w:p w14:paraId="52BD621C" w14:textId="77777777" w:rsidR="00F4650A" w:rsidRPr="001C3962" w:rsidRDefault="00F4650A" w:rsidP="00797BAB">
      <w:pPr>
        <w:pStyle w:val="ListParagraph"/>
        <w:numPr>
          <w:ilvl w:val="0"/>
          <w:numId w:val="27"/>
        </w:numPr>
        <w:spacing w:before="100" w:beforeAutospacing="1" w:after="100" w:afterAutospacing="1"/>
        <w:ind w:left="1080"/>
        <w:rPr>
          <w:rFonts w:ascii="Verdana" w:hAnsi="Verdana"/>
          <w:sz w:val="20"/>
          <w:szCs w:val="20"/>
        </w:rPr>
      </w:pPr>
      <w:r w:rsidRPr="001C3962">
        <w:rPr>
          <w:rFonts w:ascii="Verdana" w:hAnsi="Verdana"/>
          <w:sz w:val="20"/>
          <w:szCs w:val="20"/>
        </w:rPr>
        <w:t>A CMS to Drupal</w:t>
      </w:r>
    </w:p>
    <w:p w14:paraId="1F649D01" w14:textId="0877F8E3" w:rsidR="00C452F8" w:rsidRPr="00C70EB8" w:rsidRDefault="003A69FE" w:rsidP="00C70EB8">
      <w:pPr>
        <w:rPr>
          <w:rFonts w:ascii="Verdana" w:hAnsi="Verdana"/>
          <w:b/>
        </w:rPr>
      </w:pPr>
      <w:r w:rsidRPr="00C70EB8">
        <w:rPr>
          <w:rFonts w:ascii="Verdana" w:hAnsi="Verdana"/>
          <w:b/>
        </w:rPr>
        <w:t>S</w:t>
      </w:r>
      <w:r w:rsidR="00C452F8" w:rsidRPr="00C70EB8">
        <w:rPr>
          <w:rFonts w:ascii="Verdana" w:hAnsi="Verdana"/>
          <w:b/>
        </w:rPr>
        <w:t>ix cl</w:t>
      </w:r>
      <w:r w:rsidRPr="00C70EB8">
        <w:rPr>
          <w:rFonts w:ascii="Verdana" w:hAnsi="Verdana"/>
          <w:b/>
        </w:rPr>
        <w:t>oud readiness determinations</w:t>
      </w:r>
    </w:p>
    <w:p w14:paraId="7D93D016" w14:textId="77777777" w:rsidR="003A69FE" w:rsidRPr="003A69FE" w:rsidRDefault="003A69FE" w:rsidP="003A69FE">
      <w:pPr>
        <w:rPr>
          <w:rFonts w:ascii="Verdana" w:hAnsi="Verdana"/>
          <w:b/>
        </w:rPr>
      </w:pPr>
    </w:p>
    <w:p w14:paraId="71E7E2D6" w14:textId="11EF4A1B" w:rsidR="00C452F8" w:rsidRPr="003A69FE" w:rsidRDefault="00C452F8" w:rsidP="00797BAB">
      <w:pPr>
        <w:pStyle w:val="ListParagraph"/>
        <w:numPr>
          <w:ilvl w:val="0"/>
          <w:numId w:val="24"/>
        </w:numPr>
        <w:rPr>
          <w:rFonts w:ascii="Verdana" w:hAnsi="Verdana"/>
          <w:b/>
          <w:sz w:val="20"/>
          <w:szCs w:val="20"/>
        </w:rPr>
      </w:pPr>
      <w:r w:rsidRPr="00A3097A">
        <w:rPr>
          <w:rFonts w:ascii="Verdana" w:hAnsi="Verdana"/>
          <w:b/>
          <w:sz w:val="20"/>
          <w:szCs w:val="20"/>
        </w:rPr>
        <w:t xml:space="preserve">Already hosted on cloud-based services – </w:t>
      </w:r>
      <w:r w:rsidRPr="00A3097A">
        <w:rPr>
          <w:rFonts w:ascii="Verdana" w:hAnsi="Verdana"/>
          <w:sz w:val="20"/>
          <w:szCs w:val="20"/>
        </w:rPr>
        <w:t>IT solution has achieved the desired future (to-be) state for consumption of cloud-based services</w:t>
      </w:r>
    </w:p>
    <w:p w14:paraId="23FAB225" w14:textId="77777777" w:rsidR="003A69FE" w:rsidRPr="00A3097A" w:rsidRDefault="003A69FE" w:rsidP="003A69FE">
      <w:pPr>
        <w:pStyle w:val="ListParagraph"/>
        <w:rPr>
          <w:rFonts w:ascii="Verdana" w:hAnsi="Verdana"/>
          <w:b/>
          <w:sz w:val="20"/>
          <w:szCs w:val="20"/>
        </w:rPr>
      </w:pPr>
    </w:p>
    <w:p w14:paraId="2CDCC2AC" w14:textId="77777777" w:rsidR="00FF755F" w:rsidRPr="00FF755F" w:rsidRDefault="00FF755F" w:rsidP="00FF755F">
      <w:pPr>
        <w:pStyle w:val="ListParagraph"/>
        <w:numPr>
          <w:ilvl w:val="0"/>
          <w:numId w:val="24"/>
        </w:numPr>
        <w:shd w:val="clear" w:color="auto" w:fill="FFFFFF"/>
        <w:rPr>
          <w:rFonts w:ascii="Calibri" w:eastAsia="Times New Roman" w:hAnsi="Calibri" w:cs="Calibri"/>
          <w:color w:val="000000"/>
          <w:sz w:val="20"/>
          <w:szCs w:val="20"/>
        </w:rPr>
      </w:pPr>
      <w:r w:rsidRPr="00FF755F">
        <w:rPr>
          <w:rFonts w:ascii="Verdana" w:eastAsia="Times New Roman" w:hAnsi="Verdana" w:cs="Calibri"/>
          <w:b/>
          <w:bCs/>
          <w:color w:val="000000"/>
          <w:sz w:val="20"/>
          <w:szCs w:val="20"/>
        </w:rPr>
        <w:t>Cloud ready</w:t>
      </w:r>
    </w:p>
    <w:p w14:paraId="1B299DD8" w14:textId="77777777" w:rsidR="00FF755F" w:rsidRPr="00FF755F" w:rsidRDefault="00FF755F" w:rsidP="00FF755F">
      <w:pPr>
        <w:widowControl/>
        <w:shd w:val="clear" w:color="auto" w:fill="FFFFFF"/>
        <w:spacing w:after="160" w:line="235" w:lineRule="atLeast"/>
        <w:ind w:left="720"/>
        <w:rPr>
          <w:rFonts w:ascii="Calibri" w:eastAsia="Times New Roman" w:hAnsi="Calibri" w:cs="Calibri"/>
          <w:color w:val="000000"/>
          <w:sz w:val="20"/>
          <w:szCs w:val="20"/>
        </w:rPr>
      </w:pPr>
      <w:r w:rsidRPr="00FF755F">
        <w:rPr>
          <w:rFonts w:ascii="Verdana" w:eastAsia="Times New Roman" w:hAnsi="Verdana" w:cs="Calibri"/>
          <w:b/>
          <w:bCs/>
          <w:color w:val="000000"/>
          <w:sz w:val="20"/>
          <w:szCs w:val="20"/>
        </w:rPr>
        <w:t>Prefered –</w:t>
      </w:r>
      <w:r w:rsidRPr="00FF755F">
        <w:rPr>
          <w:rFonts w:ascii="Verdana" w:eastAsia="Times New Roman" w:hAnsi="Verdana" w:cs="Calibri"/>
          <w:color w:val="000000"/>
          <w:sz w:val="20"/>
          <w:szCs w:val="20"/>
        </w:rPr>
        <w:t> IT solution is hosted on a virtual x86 or equivalent server using either Linux or Windows as an operating system and there are no software licensing or data issues with the solution consuming cloud-based hosting services. This also includes any IT solution under ECOS evaluation.</w:t>
      </w:r>
    </w:p>
    <w:p w14:paraId="264495C4" w14:textId="77777777" w:rsidR="00FF755F" w:rsidRPr="00FF755F" w:rsidRDefault="00FF755F" w:rsidP="00FF755F">
      <w:pPr>
        <w:widowControl/>
        <w:shd w:val="clear" w:color="auto" w:fill="FFFFFF"/>
        <w:spacing w:after="160" w:line="235" w:lineRule="atLeast"/>
        <w:ind w:left="720"/>
        <w:rPr>
          <w:rFonts w:ascii="Calibri" w:eastAsia="Times New Roman" w:hAnsi="Calibri" w:cs="Calibri"/>
          <w:color w:val="000000"/>
          <w:sz w:val="20"/>
          <w:szCs w:val="20"/>
        </w:rPr>
      </w:pPr>
      <w:r w:rsidRPr="00FF755F">
        <w:rPr>
          <w:rFonts w:ascii="Verdana" w:eastAsia="Times New Roman" w:hAnsi="Verdana" w:cs="Calibri"/>
          <w:b/>
          <w:bCs/>
          <w:color w:val="000000"/>
          <w:sz w:val="20"/>
          <w:szCs w:val="20"/>
        </w:rPr>
        <w:t>Acceptable –</w:t>
      </w:r>
      <w:r w:rsidRPr="00FF755F">
        <w:rPr>
          <w:rFonts w:ascii="Verdana" w:eastAsia="Times New Roman" w:hAnsi="Verdana" w:cs="Calibri"/>
          <w:color w:val="000000"/>
          <w:sz w:val="20"/>
          <w:szCs w:val="20"/>
        </w:rPr>
        <w:t> IT solution is hosted on a non Windows/Linux virtual machine (examples: AIX, Solaris) that could be hosted by either a private cloud or by a community/public cloud provider where there are no software licensing or data issues with the solution consuming those cloud-based hosting services. </w:t>
      </w:r>
    </w:p>
    <w:p w14:paraId="5A1AEDA3" w14:textId="77777777" w:rsidR="003A69FE" w:rsidRPr="00A3097A" w:rsidRDefault="003A69FE" w:rsidP="003A69FE">
      <w:pPr>
        <w:pStyle w:val="ListParagraph"/>
        <w:rPr>
          <w:rFonts w:ascii="Verdana" w:hAnsi="Verdana"/>
          <w:b/>
          <w:sz w:val="20"/>
          <w:szCs w:val="20"/>
        </w:rPr>
      </w:pPr>
    </w:p>
    <w:p w14:paraId="68C762D5" w14:textId="26377FCD" w:rsidR="00C452F8" w:rsidRPr="003A69FE" w:rsidRDefault="00C452F8" w:rsidP="00797BAB">
      <w:pPr>
        <w:pStyle w:val="ListParagraph"/>
        <w:numPr>
          <w:ilvl w:val="0"/>
          <w:numId w:val="24"/>
        </w:numPr>
        <w:rPr>
          <w:rFonts w:ascii="Verdana" w:hAnsi="Verdana"/>
          <w:b/>
          <w:sz w:val="20"/>
          <w:szCs w:val="20"/>
        </w:rPr>
      </w:pPr>
      <w:r w:rsidRPr="00A3097A">
        <w:rPr>
          <w:rFonts w:ascii="Verdana" w:hAnsi="Verdana"/>
          <w:b/>
          <w:sz w:val="20"/>
          <w:szCs w:val="20"/>
        </w:rPr>
        <w:t xml:space="preserve">Not currently cloud ready and cannot be made ready – </w:t>
      </w:r>
      <w:r w:rsidRPr="00A3097A">
        <w:rPr>
          <w:rFonts w:ascii="Verdana" w:hAnsi="Verdana"/>
          <w:sz w:val="20"/>
          <w:szCs w:val="20"/>
        </w:rPr>
        <w:t>IT solution is not currently cloud ready and it may or may not be possible for it to become cloud ready</w:t>
      </w:r>
    </w:p>
    <w:p w14:paraId="3A2E941E" w14:textId="77777777" w:rsidR="003A69FE" w:rsidRPr="00A3097A" w:rsidRDefault="003A69FE" w:rsidP="003A69FE">
      <w:pPr>
        <w:pStyle w:val="ListParagraph"/>
        <w:rPr>
          <w:rFonts w:ascii="Verdana" w:hAnsi="Verdana"/>
          <w:b/>
          <w:sz w:val="20"/>
          <w:szCs w:val="20"/>
        </w:rPr>
      </w:pPr>
    </w:p>
    <w:p w14:paraId="3288BBE1" w14:textId="57241160" w:rsidR="003A69FE" w:rsidRPr="003A69FE" w:rsidRDefault="00C452F8" w:rsidP="00797BAB">
      <w:pPr>
        <w:pStyle w:val="ListParagraph"/>
        <w:numPr>
          <w:ilvl w:val="0"/>
          <w:numId w:val="24"/>
        </w:numPr>
        <w:rPr>
          <w:rFonts w:ascii="Verdana" w:hAnsi="Verdana"/>
          <w:b/>
          <w:sz w:val="20"/>
          <w:szCs w:val="20"/>
        </w:rPr>
      </w:pPr>
      <w:r w:rsidRPr="003A69FE">
        <w:rPr>
          <w:rFonts w:ascii="Verdana" w:hAnsi="Verdana"/>
          <w:b/>
          <w:sz w:val="20"/>
          <w:szCs w:val="20"/>
        </w:rPr>
        <w:t xml:space="preserve">Not currently cloud ready, can be and should be made cloud ready – </w:t>
      </w:r>
      <w:r w:rsidRPr="003A69FE">
        <w:rPr>
          <w:rFonts w:ascii="Verdana" w:hAnsi="Verdana"/>
          <w:sz w:val="20"/>
          <w:szCs w:val="20"/>
        </w:rPr>
        <w:t>the IT solution can technically be made cloud ready and there is a business case for doing so</w:t>
      </w:r>
    </w:p>
    <w:p w14:paraId="63C0EB72" w14:textId="77777777" w:rsidR="003A69FE" w:rsidRPr="003A69FE" w:rsidRDefault="003A69FE" w:rsidP="003A69FE">
      <w:pPr>
        <w:pStyle w:val="ListParagraph"/>
        <w:rPr>
          <w:rFonts w:ascii="Verdana" w:hAnsi="Verdana"/>
          <w:b/>
          <w:sz w:val="20"/>
          <w:szCs w:val="20"/>
        </w:rPr>
      </w:pPr>
    </w:p>
    <w:p w14:paraId="35D5D502" w14:textId="305C5A2C" w:rsidR="00C452F8" w:rsidRPr="003A69FE" w:rsidRDefault="00C452F8" w:rsidP="00797BAB">
      <w:pPr>
        <w:pStyle w:val="ListParagraph"/>
        <w:numPr>
          <w:ilvl w:val="0"/>
          <w:numId w:val="24"/>
        </w:numPr>
        <w:rPr>
          <w:rFonts w:ascii="Verdana" w:hAnsi="Verdana"/>
          <w:b/>
          <w:sz w:val="20"/>
          <w:szCs w:val="20"/>
        </w:rPr>
      </w:pPr>
      <w:r w:rsidRPr="00A3097A">
        <w:rPr>
          <w:rFonts w:ascii="Verdana" w:hAnsi="Verdana"/>
          <w:b/>
          <w:sz w:val="20"/>
          <w:szCs w:val="20"/>
        </w:rPr>
        <w:t xml:space="preserve">Not currently cloud ready, can be but should not be made cloud ready – </w:t>
      </w:r>
      <w:r w:rsidRPr="00A3097A">
        <w:rPr>
          <w:rFonts w:ascii="Verdana" w:hAnsi="Verdana"/>
          <w:sz w:val="20"/>
          <w:szCs w:val="20"/>
        </w:rPr>
        <w:t xml:space="preserve">the IT solution can technically be made cloud ready and there is </w:t>
      </w:r>
      <w:r w:rsidRPr="00A3097A">
        <w:rPr>
          <w:rFonts w:ascii="Verdana" w:hAnsi="Verdana"/>
          <w:sz w:val="20"/>
          <w:szCs w:val="20"/>
          <w:u w:val="single"/>
        </w:rPr>
        <w:t>not</w:t>
      </w:r>
      <w:r w:rsidRPr="00A3097A">
        <w:rPr>
          <w:rFonts w:ascii="Verdana" w:hAnsi="Verdana"/>
          <w:sz w:val="20"/>
          <w:szCs w:val="20"/>
        </w:rPr>
        <w:t xml:space="preserve"> a business case for doing so</w:t>
      </w:r>
    </w:p>
    <w:p w14:paraId="00559C93" w14:textId="77777777" w:rsidR="003A69FE" w:rsidRPr="003A69FE" w:rsidRDefault="003A69FE" w:rsidP="003A69FE">
      <w:pPr>
        <w:pStyle w:val="ListParagraph"/>
        <w:rPr>
          <w:rFonts w:ascii="Verdana" w:hAnsi="Verdana"/>
          <w:b/>
          <w:sz w:val="20"/>
          <w:szCs w:val="20"/>
        </w:rPr>
      </w:pPr>
    </w:p>
    <w:p w14:paraId="67597A73" w14:textId="77777777" w:rsidR="00C452F8" w:rsidRPr="00A3097A" w:rsidRDefault="00C452F8" w:rsidP="00797BAB">
      <w:pPr>
        <w:pStyle w:val="ListParagraph"/>
        <w:numPr>
          <w:ilvl w:val="0"/>
          <w:numId w:val="24"/>
        </w:numPr>
        <w:rPr>
          <w:rFonts w:ascii="Verdana" w:hAnsi="Verdana"/>
          <w:b/>
          <w:sz w:val="20"/>
          <w:szCs w:val="20"/>
        </w:rPr>
      </w:pPr>
      <w:r w:rsidRPr="00A3097A">
        <w:rPr>
          <w:rFonts w:ascii="Verdana" w:hAnsi="Verdana"/>
          <w:b/>
          <w:sz w:val="20"/>
          <w:szCs w:val="20"/>
        </w:rPr>
        <w:t xml:space="preserve">Does not apply – </w:t>
      </w:r>
      <w:r w:rsidRPr="00A3097A">
        <w:rPr>
          <w:rFonts w:ascii="Verdana" w:hAnsi="Verdana"/>
          <w:sz w:val="20"/>
          <w:szCs w:val="20"/>
        </w:rPr>
        <w:t>PC deployed IT solution that included no server-based components</w:t>
      </w:r>
    </w:p>
    <w:p w14:paraId="2B55DBF4" w14:textId="1B1E744D" w:rsidR="00C452F8" w:rsidRDefault="00C452F8" w:rsidP="00F4650A">
      <w:pPr>
        <w:rPr>
          <w:rFonts w:ascii="Verdana" w:hAnsi="Verdana"/>
          <w:sz w:val="20"/>
          <w:szCs w:val="20"/>
        </w:rPr>
      </w:pPr>
    </w:p>
    <w:p w14:paraId="5E23D1FC" w14:textId="3F936FE9" w:rsidR="00F4650A" w:rsidRDefault="00F4650A" w:rsidP="00F4650A">
      <w:pPr>
        <w:rPr>
          <w:rFonts w:ascii="Verdana" w:hAnsi="Verdana"/>
          <w:sz w:val="20"/>
          <w:szCs w:val="20"/>
        </w:rPr>
      </w:pPr>
      <w:r>
        <w:rPr>
          <w:rFonts w:ascii="Verdana" w:hAnsi="Verdana"/>
          <w:sz w:val="20"/>
          <w:szCs w:val="20"/>
        </w:rPr>
        <w:t>The cloud readiness determinations map to the cloud-based hosting services migration paths as follow</w:t>
      </w:r>
      <w:r w:rsidR="003A69FE">
        <w:rPr>
          <w:rFonts w:ascii="Verdana" w:hAnsi="Verdana"/>
          <w:sz w:val="20"/>
          <w:szCs w:val="20"/>
        </w:rPr>
        <w:t>s</w:t>
      </w:r>
      <w:r>
        <w:rPr>
          <w:rFonts w:ascii="Verdana" w:hAnsi="Verdana"/>
          <w:sz w:val="20"/>
          <w:szCs w:val="20"/>
        </w:rPr>
        <w:t>:</w:t>
      </w:r>
    </w:p>
    <w:p w14:paraId="1F3B9793" w14:textId="77777777" w:rsidR="00F4650A" w:rsidRDefault="00F4650A" w:rsidP="00F4650A">
      <w:pPr>
        <w:rPr>
          <w:rFonts w:ascii="Verdana" w:hAnsi="Verdana"/>
          <w:sz w:val="20"/>
          <w:szCs w:val="20"/>
        </w:rPr>
      </w:pPr>
    </w:p>
    <w:tbl>
      <w:tblPr>
        <w:tblStyle w:val="TableGrid"/>
        <w:tblW w:w="0" w:type="auto"/>
        <w:tblLook w:val="04A0" w:firstRow="1" w:lastRow="0" w:firstColumn="1" w:lastColumn="0" w:noHBand="0" w:noVBand="1"/>
      </w:tblPr>
      <w:tblGrid>
        <w:gridCol w:w="4675"/>
        <w:gridCol w:w="4675"/>
      </w:tblGrid>
      <w:tr w:rsidR="00F4650A" w:rsidRPr="00260F2B" w14:paraId="5005185C" w14:textId="77777777" w:rsidTr="00E4735C">
        <w:tc>
          <w:tcPr>
            <w:tcW w:w="9350" w:type="dxa"/>
            <w:gridSpan w:val="2"/>
            <w:shd w:val="clear" w:color="auto" w:fill="B8CCE4" w:themeFill="accent1" w:themeFillTint="66"/>
          </w:tcPr>
          <w:p w14:paraId="4C32B2E0" w14:textId="77777777" w:rsidR="00F4650A" w:rsidRPr="00344DA1" w:rsidRDefault="00F4650A" w:rsidP="00E4735C">
            <w:pPr>
              <w:jc w:val="center"/>
              <w:rPr>
                <w:rFonts w:ascii="Verdana" w:hAnsi="Verdana"/>
                <w:b/>
              </w:rPr>
            </w:pPr>
            <w:r w:rsidRPr="00344DA1">
              <w:rPr>
                <w:rFonts w:ascii="Verdana" w:hAnsi="Verdana"/>
                <w:b/>
              </w:rPr>
              <w:t>Map of Cloud Readiness to IT Solution Migration Path</w:t>
            </w:r>
          </w:p>
        </w:tc>
      </w:tr>
      <w:tr w:rsidR="00F4650A" w:rsidRPr="00260F2B" w14:paraId="79B3C643" w14:textId="77777777" w:rsidTr="00E4735C">
        <w:tc>
          <w:tcPr>
            <w:tcW w:w="4675" w:type="dxa"/>
            <w:shd w:val="clear" w:color="auto" w:fill="DBE5F1" w:themeFill="accent1" w:themeFillTint="33"/>
          </w:tcPr>
          <w:p w14:paraId="6E846B38" w14:textId="77777777" w:rsidR="00F4650A" w:rsidRPr="00344DA1" w:rsidRDefault="00F4650A" w:rsidP="00E4735C">
            <w:pPr>
              <w:rPr>
                <w:rFonts w:ascii="Verdana" w:hAnsi="Verdana"/>
                <w:b/>
              </w:rPr>
            </w:pPr>
            <w:r w:rsidRPr="00344DA1">
              <w:rPr>
                <w:rFonts w:ascii="Verdana" w:hAnsi="Verdana"/>
                <w:b/>
              </w:rPr>
              <w:t>Cloud Readiness Determination</w:t>
            </w:r>
          </w:p>
        </w:tc>
        <w:tc>
          <w:tcPr>
            <w:tcW w:w="4675" w:type="dxa"/>
            <w:shd w:val="clear" w:color="auto" w:fill="DBE5F1" w:themeFill="accent1" w:themeFillTint="33"/>
          </w:tcPr>
          <w:p w14:paraId="69122F77" w14:textId="77777777" w:rsidR="00F4650A" w:rsidRPr="00344DA1" w:rsidRDefault="00F4650A" w:rsidP="00E4735C">
            <w:pPr>
              <w:rPr>
                <w:rFonts w:ascii="Verdana" w:hAnsi="Verdana"/>
                <w:b/>
              </w:rPr>
            </w:pPr>
            <w:r w:rsidRPr="00344DA1">
              <w:rPr>
                <w:rFonts w:ascii="Verdana" w:hAnsi="Verdana"/>
                <w:b/>
              </w:rPr>
              <w:t>IT Solution Migration Path</w:t>
            </w:r>
          </w:p>
        </w:tc>
      </w:tr>
      <w:tr w:rsidR="00F4650A" w:rsidRPr="00260F2B" w14:paraId="2BDB610D" w14:textId="77777777" w:rsidTr="00E4735C">
        <w:tc>
          <w:tcPr>
            <w:tcW w:w="4675" w:type="dxa"/>
          </w:tcPr>
          <w:p w14:paraId="00C9F6F9" w14:textId="77777777" w:rsidR="00F4650A" w:rsidRPr="00260F2B" w:rsidRDefault="00F4650A" w:rsidP="00E4735C">
            <w:pPr>
              <w:rPr>
                <w:rFonts w:ascii="Verdana" w:hAnsi="Verdana"/>
              </w:rPr>
            </w:pPr>
            <w:r w:rsidRPr="00260F2B">
              <w:rPr>
                <w:rFonts w:ascii="Verdana" w:hAnsi="Verdana"/>
              </w:rPr>
              <w:t>Already hosted on cloud-based services</w:t>
            </w:r>
          </w:p>
        </w:tc>
        <w:tc>
          <w:tcPr>
            <w:tcW w:w="4675" w:type="dxa"/>
          </w:tcPr>
          <w:p w14:paraId="5F146108" w14:textId="77777777" w:rsidR="00F4650A" w:rsidRPr="00344DA1" w:rsidRDefault="00F4650A" w:rsidP="00E4735C">
            <w:pPr>
              <w:rPr>
                <w:rFonts w:ascii="Verdana" w:hAnsi="Verdana"/>
                <w:i/>
              </w:rPr>
            </w:pPr>
            <w:r w:rsidRPr="00344DA1">
              <w:rPr>
                <w:rFonts w:ascii="Verdana" w:hAnsi="Verdana"/>
                <w:i/>
              </w:rPr>
              <w:t>None</w:t>
            </w:r>
          </w:p>
        </w:tc>
      </w:tr>
      <w:tr w:rsidR="00F4650A" w:rsidRPr="00260F2B" w14:paraId="2E68EF6A" w14:textId="77777777" w:rsidTr="00E4735C">
        <w:tc>
          <w:tcPr>
            <w:tcW w:w="4675" w:type="dxa"/>
          </w:tcPr>
          <w:p w14:paraId="1A26F94E" w14:textId="77777777" w:rsidR="00F4650A" w:rsidRPr="00260F2B" w:rsidRDefault="00F4650A" w:rsidP="00E4735C">
            <w:pPr>
              <w:rPr>
                <w:rFonts w:ascii="Verdana" w:hAnsi="Verdana"/>
              </w:rPr>
            </w:pPr>
            <w:r w:rsidRPr="00260F2B">
              <w:rPr>
                <w:rFonts w:ascii="Verdana" w:hAnsi="Verdana"/>
              </w:rPr>
              <w:t>Cloud ready</w:t>
            </w:r>
          </w:p>
        </w:tc>
        <w:tc>
          <w:tcPr>
            <w:tcW w:w="4675" w:type="dxa"/>
          </w:tcPr>
          <w:p w14:paraId="6436E70C" w14:textId="77777777" w:rsidR="00F4650A" w:rsidRDefault="00F4650A" w:rsidP="00E4735C">
            <w:pPr>
              <w:rPr>
                <w:rFonts w:ascii="Verdana" w:hAnsi="Verdana"/>
              </w:rPr>
            </w:pPr>
            <w:r>
              <w:rPr>
                <w:rFonts w:ascii="Verdana" w:hAnsi="Verdana"/>
              </w:rPr>
              <w:t>Rehost</w:t>
            </w:r>
          </w:p>
          <w:p w14:paraId="294A9CAA" w14:textId="77777777" w:rsidR="00F4650A" w:rsidRPr="00260F2B" w:rsidRDefault="00F4650A" w:rsidP="00E4735C">
            <w:pPr>
              <w:rPr>
                <w:rFonts w:ascii="Verdana" w:hAnsi="Verdana"/>
              </w:rPr>
            </w:pPr>
            <w:r>
              <w:rPr>
                <w:rFonts w:ascii="Verdana" w:hAnsi="Verdana"/>
              </w:rPr>
              <w:t>Re-platform</w:t>
            </w:r>
          </w:p>
        </w:tc>
      </w:tr>
      <w:tr w:rsidR="00F4650A" w:rsidRPr="00260F2B" w14:paraId="6FB6D89E" w14:textId="77777777" w:rsidTr="00E4735C">
        <w:tc>
          <w:tcPr>
            <w:tcW w:w="9350" w:type="dxa"/>
            <w:gridSpan w:val="2"/>
            <w:shd w:val="clear" w:color="auto" w:fill="D9D9D9" w:themeFill="background1" w:themeFillShade="D9"/>
          </w:tcPr>
          <w:p w14:paraId="0AB57E31" w14:textId="77777777" w:rsidR="00F4650A" w:rsidRPr="00260F2B" w:rsidRDefault="00F4650A" w:rsidP="00E4735C">
            <w:pPr>
              <w:jc w:val="center"/>
              <w:rPr>
                <w:rFonts w:ascii="Verdana" w:hAnsi="Verdana"/>
                <w:b/>
              </w:rPr>
            </w:pPr>
            <w:r w:rsidRPr="00260F2B">
              <w:rPr>
                <w:rFonts w:ascii="Verdana" w:hAnsi="Verdana"/>
                <w:b/>
              </w:rPr>
              <w:t>Not Currently Cloud Ready</w:t>
            </w:r>
          </w:p>
        </w:tc>
      </w:tr>
      <w:tr w:rsidR="00F4650A" w:rsidRPr="00260F2B" w14:paraId="60BB2CD3" w14:textId="77777777" w:rsidTr="00E4735C">
        <w:tc>
          <w:tcPr>
            <w:tcW w:w="4675" w:type="dxa"/>
          </w:tcPr>
          <w:p w14:paraId="54A115CA" w14:textId="77777777" w:rsidR="00F4650A" w:rsidRPr="00260F2B" w:rsidRDefault="00F4650A" w:rsidP="00E4735C">
            <w:pPr>
              <w:rPr>
                <w:rFonts w:ascii="Verdana" w:hAnsi="Verdana"/>
              </w:rPr>
            </w:pPr>
            <w:r w:rsidRPr="00260F2B">
              <w:rPr>
                <w:rFonts w:ascii="Verdana" w:hAnsi="Verdana"/>
              </w:rPr>
              <w:t>Cannot be made ready</w:t>
            </w:r>
          </w:p>
        </w:tc>
        <w:tc>
          <w:tcPr>
            <w:tcW w:w="4675" w:type="dxa"/>
          </w:tcPr>
          <w:p w14:paraId="42CDD1E8" w14:textId="77777777" w:rsidR="00F4650A" w:rsidRPr="00260F2B" w:rsidRDefault="00F4650A" w:rsidP="00E4735C">
            <w:pPr>
              <w:rPr>
                <w:rFonts w:ascii="Verdana" w:hAnsi="Verdana"/>
              </w:rPr>
            </w:pPr>
            <w:r w:rsidRPr="00260F2B">
              <w:rPr>
                <w:rFonts w:ascii="Verdana" w:hAnsi="Verdana"/>
              </w:rPr>
              <w:t>Retire/Remove</w:t>
            </w:r>
          </w:p>
          <w:p w14:paraId="6CFA7DDB" w14:textId="77777777" w:rsidR="00F4650A" w:rsidRPr="00260F2B" w:rsidRDefault="00F4650A" w:rsidP="00E4735C">
            <w:pPr>
              <w:rPr>
                <w:rFonts w:ascii="Verdana" w:hAnsi="Verdana"/>
              </w:rPr>
            </w:pPr>
            <w:r w:rsidRPr="00260F2B">
              <w:rPr>
                <w:rFonts w:ascii="Verdana" w:hAnsi="Verdana"/>
              </w:rPr>
              <w:t>Retain</w:t>
            </w:r>
          </w:p>
        </w:tc>
      </w:tr>
      <w:tr w:rsidR="00F4650A" w:rsidRPr="00260F2B" w14:paraId="1E9F48DD" w14:textId="77777777" w:rsidTr="00E4735C">
        <w:tc>
          <w:tcPr>
            <w:tcW w:w="4675" w:type="dxa"/>
          </w:tcPr>
          <w:p w14:paraId="07B374A5" w14:textId="77777777" w:rsidR="00F4650A" w:rsidRPr="00260F2B" w:rsidRDefault="00F4650A" w:rsidP="00E4735C">
            <w:pPr>
              <w:rPr>
                <w:rFonts w:ascii="Verdana" w:hAnsi="Verdana"/>
              </w:rPr>
            </w:pPr>
            <w:r w:rsidRPr="00260F2B">
              <w:rPr>
                <w:rFonts w:ascii="Verdana" w:hAnsi="Verdana"/>
              </w:rPr>
              <w:t>Can be and should be made cloud ready</w:t>
            </w:r>
          </w:p>
        </w:tc>
        <w:tc>
          <w:tcPr>
            <w:tcW w:w="4675" w:type="dxa"/>
          </w:tcPr>
          <w:p w14:paraId="0A8E9731" w14:textId="77777777" w:rsidR="00F4650A" w:rsidRDefault="00F4650A" w:rsidP="00E4735C">
            <w:pPr>
              <w:rPr>
                <w:rFonts w:ascii="Verdana" w:hAnsi="Verdana"/>
              </w:rPr>
            </w:pPr>
            <w:r>
              <w:rPr>
                <w:rFonts w:ascii="Verdana" w:hAnsi="Verdana"/>
              </w:rPr>
              <w:t>Reuse</w:t>
            </w:r>
          </w:p>
          <w:p w14:paraId="1B4ADD96" w14:textId="77777777" w:rsidR="00F4650A" w:rsidRDefault="00F4650A" w:rsidP="00E4735C">
            <w:pPr>
              <w:rPr>
                <w:rFonts w:ascii="Verdana" w:hAnsi="Verdana"/>
              </w:rPr>
            </w:pPr>
            <w:r w:rsidRPr="00802E78">
              <w:rPr>
                <w:rFonts w:ascii="Verdana" w:hAnsi="Verdana"/>
              </w:rPr>
              <w:t>Refactor/Re-architect/Re-image/Remediate</w:t>
            </w:r>
          </w:p>
          <w:p w14:paraId="22239278" w14:textId="77777777" w:rsidR="00F4650A" w:rsidRDefault="00F4650A" w:rsidP="00E4735C">
            <w:pPr>
              <w:rPr>
                <w:rFonts w:ascii="Verdana" w:hAnsi="Verdana"/>
              </w:rPr>
            </w:pPr>
            <w:r>
              <w:rPr>
                <w:rFonts w:ascii="Verdana" w:hAnsi="Verdana"/>
              </w:rPr>
              <w:t>Revise</w:t>
            </w:r>
          </w:p>
          <w:p w14:paraId="49B6CA4D" w14:textId="77777777" w:rsidR="00F4650A" w:rsidRDefault="00F4650A" w:rsidP="00E4735C">
            <w:pPr>
              <w:rPr>
                <w:rFonts w:ascii="Verdana" w:hAnsi="Verdana"/>
              </w:rPr>
            </w:pPr>
            <w:r>
              <w:rPr>
                <w:rFonts w:ascii="Verdana" w:hAnsi="Verdana"/>
              </w:rPr>
              <w:t>Rebuild</w:t>
            </w:r>
          </w:p>
          <w:p w14:paraId="047BDB78" w14:textId="77777777" w:rsidR="00F4650A" w:rsidRPr="00260F2B" w:rsidRDefault="00F4650A" w:rsidP="00E4735C">
            <w:pPr>
              <w:rPr>
                <w:rFonts w:ascii="Verdana" w:hAnsi="Verdana"/>
              </w:rPr>
            </w:pPr>
            <w:r>
              <w:rPr>
                <w:rFonts w:ascii="Verdana" w:hAnsi="Verdana"/>
              </w:rPr>
              <w:t>Replace/Repurchase</w:t>
            </w:r>
          </w:p>
        </w:tc>
      </w:tr>
      <w:tr w:rsidR="00F4650A" w:rsidRPr="00260F2B" w14:paraId="338A9F27" w14:textId="77777777" w:rsidTr="00E4735C">
        <w:tc>
          <w:tcPr>
            <w:tcW w:w="4675" w:type="dxa"/>
          </w:tcPr>
          <w:p w14:paraId="5FBAF796" w14:textId="77777777" w:rsidR="00F4650A" w:rsidRPr="00260F2B" w:rsidRDefault="00F4650A" w:rsidP="00E4735C">
            <w:pPr>
              <w:rPr>
                <w:rFonts w:ascii="Verdana" w:hAnsi="Verdana"/>
              </w:rPr>
            </w:pPr>
            <w:r w:rsidRPr="00260F2B">
              <w:rPr>
                <w:rFonts w:ascii="Verdana" w:hAnsi="Verdana"/>
              </w:rPr>
              <w:t>Can be but should not be made cloud ready</w:t>
            </w:r>
          </w:p>
        </w:tc>
        <w:tc>
          <w:tcPr>
            <w:tcW w:w="4675" w:type="dxa"/>
          </w:tcPr>
          <w:p w14:paraId="22B92344" w14:textId="77777777" w:rsidR="00F4650A" w:rsidRPr="00260F2B" w:rsidRDefault="00F4650A" w:rsidP="00E4735C">
            <w:pPr>
              <w:rPr>
                <w:rFonts w:ascii="Verdana" w:hAnsi="Verdana"/>
              </w:rPr>
            </w:pPr>
            <w:r w:rsidRPr="00260F2B">
              <w:rPr>
                <w:rFonts w:ascii="Verdana" w:hAnsi="Verdana"/>
              </w:rPr>
              <w:t>Retain</w:t>
            </w:r>
          </w:p>
        </w:tc>
      </w:tr>
      <w:tr w:rsidR="00F4650A" w:rsidRPr="00260F2B" w14:paraId="5ED4CE3E" w14:textId="77777777" w:rsidTr="00E4735C">
        <w:tc>
          <w:tcPr>
            <w:tcW w:w="4675" w:type="dxa"/>
          </w:tcPr>
          <w:p w14:paraId="68085E87" w14:textId="77777777" w:rsidR="00F4650A" w:rsidRPr="00260F2B" w:rsidRDefault="00F4650A" w:rsidP="00E4735C">
            <w:pPr>
              <w:rPr>
                <w:rFonts w:ascii="Verdana" w:hAnsi="Verdana"/>
              </w:rPr>
            </w:pPr>
            <w:r w:rsidRPr="00260F2B">
              <w:rPr>
                <w:rFonts w:ascii="Verdana" w:hAnsi="Verdana"/>
              </w:rPr>
              <w:t>Does not apply</w:t>
            </w:r>
          </w:p>
        </w:tc>
        <w:tc>
          <w:tcPr>
            <w:tcW w:w="4675" w:type="dxa"/>
          </w:tcPr>
          <w:p w14:paraId="241F4633" w14:textId="77777777" w:rsidR="00F4650A" w:rsidRPr="00344DA1" w:rsidRDefault="00F4650A" w:rsidP="00E4735C">
            <w:pPr>
              <w:rPr>
                <w:rFonts w:ascii="Verdana" w:hAnsi="Verdana"/>
                <w:i/>
              </w:rPr>
            </w:pPr>
            <w:r w:rsidRPr="00344DA1">
              <w:rPr>
                <w:rFonts w:ascii="Verdana" w:hAnsi="Verdana"/>
                <w:i/>
              </w:rPr>
              <w:t>None</w:t>
            </w:r>
          </w:p>
        </w:tc>
      </w:tr>
    </w:tbl>
    <w:p w14:paraId="26AD7166" w14:textId="77777777" w:rsidR="00F4650A" w:rsidRPr="003A69FE" w:rsidRDefault="00F4650A" w:rsidP="003A69FE">
      <w:pPr>
        <w:rPr>
          <w:rFonts w:ascii="Verdana" w:hAnsi="Verdana"/>
          <w:sz w:val="20"/>
          <w:szCs w:val="20"/>
        </w:rPr>
      </w:pPr>
    </w:p>
    <w:p w14:paraId="291FAB1D" w14:textId="4F45B8F4" w:rsidR="00603BDF" w:rsidRDefault="00603BDF" w:rsidP="00065170">
      <w:pPr>
        <w:rPr>
          <w:rFonts w:ascii="Verdana" w:hAnsi="Verdana"/>
          <w:b/>
        </w:rPr>
      </w:pPr>
    </w:p>
    <w:p w14:paraId="358D8BD4" w14:textId="77777777" w:rsidR="00E01906" w:rsidRDefault="00E01906">
      <w:pPr>
        <w:widowControl/>
        <w:spacing w:after="200" w:line="276" w:lineRule="auto"/>
        <w:rPr>
          <w:rFonts w:asciiTheme="majorHAnsi" w:eastAsiaTheme="majorEastAsia" w:hAnsiTheme="majorHAnsi" w:cstheme="majorBidi"/>
          <w:b/>
          <w:bCs/>
          <w:color w:val="4F81BD" w:themeColor="accent1"/>
          <w:sz w:val="28"/>
          <w:szCs w:val="28"/>
        </w:rPr>
      </w:pPr>
      <w:r>
        <w:br w:type="page"/>
      </w:r>
    </w:p>
    <w:p w14:paraId="04BE4AFB" w14:textId="77777777" w:rsidR="00D2138A" w:rsidRPr="00C70EB8" w:rsidRDefault="00D2138A" w:rsidP="00D2138A">
      <w:pPr>
        <w:rPr>
          <w:rFonts w:ascii="Verdana" w:hAnsi="Verdana"/>
          <w:b/>
        </w:rPr>
      </w:pPr>
      <w:r w:rsidRPr="00C70EB8">
        <w:rPr>
          <w:rFonts w:ascii="Verdana" w:hAnsi="Verdana"/>
          <w:b/>
        </w:rPr>
        <w:t>Containers/Containerization</w:t>
      </w:r>
    </w:p>
    <w:p w14:paraId="134F2194" w14:textId="77777777" w:rsidR="00D2138A" w:rsidRPr="001445F0" w:rsidRDefault="00D2138A" w:rsidP="00D2138A">
      <w:pPr>
        <w:widowControl/>
        <w:shd w:val="clear" w:color="auto" w:fill="FFFFFF"/>
        <w:spacing w:after="160" w:line="235" w:lineRule="atLeast"/>
        <w:rPr>
          <w:rFonts w:ascii="Verdana" w:eastAsia="Times New Roman" w:hAnsi="Verdana" w:cs="Calibri"/>
          <w:color w:val="000000"/>
          <w:sz w:val="20"/>
          <w:szCs w:val="20"/>
        </w:rPr>
      </w:pPr>
      <w:r>
        <w:rPr>
          <w:rFonts w:ascii="Verdana" w:eastAsia="Times New Roman" w:hAnsi="Verdana" w:cs="Calibri"/>
          <w:color w:val="000000"/>
          <w:sz w:val="20"/>
          <w:szCs w:val="20"/>
        </w:rPr>
        <w:t>A c</w:t>
      </w:r>
      <w:r w:rsidRPr="001445F0">
        <w:rPr>
          <w:rFonts w:ascii="Verdana" w:eastAsia="Times New Roman" w:hAnsi="Verdana" w:cs="Calibri"/>
          <w:color w:val="000000"/>
          <w:sz w:val="20"/>
          <w:szCs w:val="20"/>
        </w:rPr>
        <w:t xml:space="preserve">ontainer is a packaging format that encapsulates a set of software with its dependencies and runs in a virtual server environment with </w:t>
      </w:r>
      <w:r>
        <w:rPr>
          <w:rFonts w:ascii="Verdana" w:eastAsia="Times New Roman" w:hAnsi="Verdana" w:cs="Calibri"/>
          <w:color w:val="000000"/>
          <w:sz w:val="20"/>
          <w:szCs w:val="20"/>
        </w:rPr>
        <w:t xml:space="preserve">a </w:t>
      </w:r>
      <w:r w:rsidRPr="001445F0">
        <w:rPr>
          <w:rFonts w:ascii="Verdana" w:eastAsia="Times New Roman" w:hAnsi="Verdana" w:cs="Calibri"/>
          <w:color w:val="000000"/>
          <w:sz w:val="20"/>
          <w:szCs w:val="20"/>
        </w:rPr>
        <w:t xml:space="preserve">minimal </w:t>
      </w:r>
      <w:r>
        <w:rPr>
          <w:rFonts w:ascii="Verdana" w:eastAsia="Times New Roman" w:hAnsi="Verdana" w:cs="Calibri"/>
          <w:color w:val="000000"/>
          <w:sz w:val="20"/>
          <w:szCs w:val="20"/>
        </w:rPr>
        <w:t>operating system (</w:t>
      </w:r>
      <w:r w:rsidRPr="001445F0">
        <w:rPr>
          <w:rFonts w:ascii="Verdana" w:eastAsia="Times New Roman" w:hAnsi="Verdana" w:cs="Calibri"/>
          <w:color w:val="000000"/>
          <w:sz w:val="20"/>
          <w:szCs w:val="20"/>
        </w:rPr>
        <w:t>OS</w:t>
      </w:r>
      <w:r>
        <w:rPr>
          <w:rFonts w:ascii="Verdana" w:eastAsia="Times New Roman" w:hAnsi="Verdana" w:cs="Calibri"/>
          <w:color w:val="000000"/>
          <w:sz w:val="20"/>
          <w:szCs w:val="20"/>
        </w:rPr>
        <w:t>)</w:t>
      </w:r>
      <w:r w:rsidRPr="001445F0">
        <w:rPr>
          <w:rFonts w:ascii="Verdana" w:eastAsia="Times New Roman" w:hAnsi="Verdana" w:cs="Calibri"/>
          <w:color w:val="000000"/>
          <w:sz w:val="20"/>
          <w:szCs w:val="20"/>
        </w:rPr>
        <w:t>.  Therefore, it is a form of virtualization.  The difference between VM’s and containers is that each VM has its own full sized OS, while containers have a minimal OS.</w:t>
      </w:r>
      <w:r>
        <w:rPr>
          <w:rFonts w:ascii="Verdana" w:eastAsia="Times New Roman" w:hAnsi="Verdana" w:cs="Calibri"/>
          <w:color w:val="000000"/>
          <w:sz w:val="20"/>
          <w:szCs w:val="20"/>
        </w:rPr>
        <w:t xml:space="preserve"> </w:t>
      </w:r>
      <w:r w:rsidRPr="00E54151">
        <w:rPr>
          <w:rFonts w:ascii="Verdana" w:eastAsia="Times New Roman" w:hAnsi="Verdana" w:cs="Calibri"/>
          <w:color w:val="000000"/>
          <w:sz w:val="20"/>
          <w:szCs w:val="20"/>
        </w:rPr>
        <w:t xml:space="preserve">Containerization </w:t>
      </w:r>
      <w:r>
        <w:rPr>
          <w:rFonts w:ascii="Verdana" w:eastAsia="Times New Roman" w:hAnsi="Verdana" w:cs="Calibri"/>
          <w:color w:val="000000"/>
          <w:sz w:val="20"/>
          <w:szCs w:val="20"/>
        </w:rPr>
        <w:t>is</w:t>
      </w:r>
      <w:r w:rsidRPr="00C3349C">
        <w:rPr>
          <w:rFonts w:ascii="Verdana" w:eastAsia="Times New Roman" w:hAnsi="Verdana" w:cs="Calibri"/>
          <w:color w:val="000000"/>
          <w:sz w:val="20"/>
          <w:szCs w:val="20"/>
        </w:rPr>
        <w:t xml:space="preserve"> </w:t>
      </w:r>
      <w:r>
        <w:rPr>
          <w:rFonts w:ascii="Verdana" w:eastAsia="Times New Roman" w:hAnsi="Verdana" w:cs="Calibri"/>
          <w:color w:val="000000"/>
          <w:sz w:val="20"/>
          <w:szCs w:val="20"/>
        </w:rPr>
        <w:t xml:space="preserve">the </w:t>
      </w:r>
      <w:r w:rsidRPr="00C3349C">
        <w:rPr>
          <w:rFonts w:ascii="Verdana" w:eastAsia="Times New Roman" w:hAnsi="Verdana" w:cs="Calibri"/>
          <w:color w:val="000000"/>
          <w:sz w:val="20"/>
          <w:szCs w:val="20"/>
        </w:rPr>
        <w:t>encapsulat</w:t>
      </w:r>
      <w:r>
        <w:rPr>
          <w:rFonts w:ascii="Verdana" w:eastAsia="Times New Roman" w:hAnsi="Verdana" w:cs="Calibri"/>
          <w:color w:val="000000"/>
          <w:sz w:val="20"/>
          <w:szCs w:val="20"/>
        </w:rPr>
        <w:t>ion</w:t>
      </w:r>
      <w:r w:rsidRPr="00C3349C">
        <w:rPr>
          <w:rFonts w:ascii="Verdana" w:eastAsia="Times New Roman" w:hAnsi="Verdana" w:cs="Calibri"/>
          <w:color w:val="000000"/>
          <w:sz w:val="20"/>
          <w:szCs w:val="20"/>
        </w:rPr>
        <w:t xml:space="preserve"> </w:t>
      </w:r>
      <w:r>
        <w:rPr>
          <w:rFonts w:ascii="Verdana" w:eastAsia="Times New Roman" w:hAnsi="Verdana" w:cs="Calibri"/>
          <w:color w:val="000000"/>
          <w:sz w:val="20"/>
          <w:szCs w:val="20"/>
        </w:rPr>
        <w:t xml:space="preserve">of </w:t>
      </w:r>
      <w:r w:rsidRPr="00C3349C">
        <w:rPr>
          <w:rFonts w:ascii="Verdana" w:eastAsia="Times New Roman" w:hAnsi="Verdana" w:cs="Calibri"/>
          <w:color w:val="000000"/>
          <w:sz w:val="20"/>
          <w:szCs w:val="20"/>
        </w:rPr>
        <w:t xml:space="preserve">an application in </w:t>
      </w:r>
      <w:r>
        <w:rPr>
          <w:rFonts w:ascii="Verdana" w:eastAsia="Times New Roman" w:hAnsi="Verdana" w:cs="Calibri"/>
          <w:color w:val="000000"/>
          <w:sz w:val="20"/>
          <w:szCs w:val="20"/>
        </w:rPr>
        <w:t xml:space="preserve">a </w:t>
      </w:r>
      <w:r w:rsidRPr="00C3349C">
        <w:rPr>
          <w:rFonts w:ascii="Verdana" w:eastAsia="Times New Roman" w:hAnsi="Verdana" w:cs="Calibri"/>
          <w:color w:val="000000"/>
          <w:sz w:val="20"/>
          <w:szCs w:val="20"/>
        </w:rPr>
        <w:t>container</w:t>
      </w:r>
      <w:r>
        <w:rPr>
          <w:rFonts w:ascii="Verdana" w:eastAsia="Times New Roman" w:hAnsi="Verdana" w:cs="Calibri"/>
          <w:color w:val="000000"/>
          <w:sz w:val="20"/>
          <w:szCs w:val="20"/>
        </w:rPr>
        <w:t xml:space="preserve">. </w:t>
      </w:r>
    </w:p>
    <w:p w14:paraId="5DC7EC8D" w14:textId="77777777" w:rsidR="00D2138A" w:rsidRDefault="00D2138A" w:rsidP="00D2138A">
      <w:pPr>
        <w:widowControl/>
        <w:shd w:val="clear" w:color="auto" w:fill="FFFFFF"/>
        <w:spacing w:after="160" w:line="235" w:lineRule="atLeast"/>
        <w:rPr>
          <w:rFonts w:ascii="Verdana" w:eastAsia="Times New Roman" w:hAnsi="Verdana" w:cs="Calibri"/>
          <w:color w:val="000000"/>
          <w:sz w:val="20"/>
          <w:szCs w:val="20"/>
        </w:rPr>
      </w:pPr>
      <w:r w:rsidRPr="001445F0">
        <w:rPr>
          <w:rFonts w:ascii="Verdana" w:eastAsia="Times New Roman" w:hAnsi="Verdana" w:cs="Calibri"/>
          <w:color w:val="000000"/>
          <w:sz w:val="20"/>
          <w:szCs w:val="20"/>
        </w:rPr>
        <w:t>A physical server running three virtual machines would have a hypervisor and three operating systems running on top of it. A container would be a server running three containerized applications on a single operating system sharing the operating system kernel using a software tool to cluster the CPU’s into a single virtual host.</w:t>
      </w:r>
    </w:p>
    <w:p w14:paraId="59CAC97E" w14:textId="77777777" w:rsidR="00D2138A" w:rsidRPr="001445F0" w:rsidRDefault="00D2138A" w:rsidP="00D2138A">
      <w:pPr>
        <w:widowControl/>
        <w:shd w:val="clear" w:color="auto" w:fill="FFFFFF"/>
        <w:spacing w:after="160" w:line="235" w:lineRule="atLeast"/>
        <w:rPr>
          <w:rFonts w:ascii="Verdana" w:eastAsia="Times New Roman" w:hAnsi="Verdana" w:cs="Calibri"/>
          <w:color w:val="000000"/>
          <w:sz w:val="20"/>
          <w:szCs w:val="20"/>
        </w:rPr>
      </w:pPr>
      <w:r>
        <w:rPr>
          <w:rFonts w:ascii="Verdana" w:eastAsia="Times New Roman" w:hAnsi="Verdana" w:cs="Calibri"/>
          <w:noProof/>
          <w:color w:val="000000"/>
          <w:sz w:val="20"/>
          <w:szCs w:val="20"/>
        </w:rPr>
        <w:drawing>
          <wp:inline distT="0" distB="0" distL="0" distR="0" wp14:anchorId="2C54EA3A" wp14:editId="50AA8591">
            <wp:extent cx="5935980" cy="3025140"/>
            <wp:effectExtent l="0" t="0" r="7620" b="3810"/>
            <wp:docPr id="5" name="Picture 5" descr="C:\Users\bhf22332\Documents\JPGs\6\Virtual-Machines-VM_vs_Container-Virtualization_January-2017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f22332\Documents\JPGs\6\Virtual-Machines-VM_vs_Container-Virtualization_January-2017_Cropp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3025140"/>
                    </a:xfrm>
                    <a:prstGeom prst="rect">
                      <a:avLst/>
                    </a:prstGeom>
                    <a:noFill/>
                    <a:ln>
                      <a:noFill/>
                    </a:ln>
                  </pic:spPr>
                </pic:pic>
              </a:graphicData>
            </a:graphic>
          </wp:inline>
        </w:drawing>
      </w:r>
    </w:p>
    <w:p w14:paraId="53A0D2AB" w14:textId="77777777" w:rsidR="00D2138A" w:rsidRDefault="00D2138A" w:rsidP="00D2138A">
      <w:pPr>
        <w:widowControl/>
        <w:shd w:val="clear" w:color="auto" w:fill="FFFFFF"/>
        <w:spacing w:after="160" w:line="235" w:lineRule="atLeast"/>
        <w:rPr>
          <w:rFonts w:ascii="Verdana" w:eastAsia="Times New Roman" w:hAnsi="Verdana" w:cs="Calibri"/>
          <w:color w:val="000000"/>
          <w:sz w:val="20"/>
          <w:szCs w:val="20"/>
        </w:rPr>
      </w:pPr>
      <w:r w:rsidRPr="001445F0">
        <w:rPr>
          <w:rFonts w:ascii="Verdana" w:eastAsia="Times New Roman" w:hAnsi="Verdana" w:cs="Calibri"/>
          <w:color w:val="000000"/>
          <w:sz w:val="20"/>
          <w:szCs w:val="20"/>
        </w:rPr>
        <w:t>Containers solve the problem of how to get </w:t>
      </w:r>
      <w:r>
        <w:rPr>
          <w:rFonts w:ascii="Verdana" w:eastAsia="Times New Roman" w:hAnsi="Verdana" w:cs="Calibri"/>
          <w:color w:val="000000"/>
          <w:sz w:val="20"/>
          <w:szCs w:val="20"/>
        </w:rPr>
        <w:t>“</w:t>
      </w:r>
      <w:r w:rsidRPr="001445F0">
        <w:rPr>
          <w:rFonts w:ascii="Verdana" w:eastAsia="Times New Roman" w:hAnsi="Verdana" w:cs="Calibri"/>
          <w:i/>
          <w:iCs/>
          <w:color w:val="000000"/>
          <w:sz w:val="20"/>
          <w:szCs w:val="20"/>
        </w:rPr>
        <w:t>software</w:t>
      </w:r>
      <w:r>
        <w:rPr>
          <w:rFonts w:ascii="Verdana" w:eastAsia="Times New Roman" w:hAnsi="Verdana" w:cs="Calibri"/>
          <w:i/>
          <w:iCs/>
          <w:color w:val="000000"/>
          <w:sz w:val="20"/>
          <w:szCs w:val="20"/>
        </w:rPr>
        <w:t>”</w:t>
      </w:r>
      <w:r w:rsidRPr="001445F0">
        <w:rPr>
          <w:rFonts w:ascii="Verdana" w:eastAsia="Times New Roman" w:hAnsi="Verdana" w:cs="Calibri"/>
          <w:color w:val="000000"/>
          <w:sz w:val="20"/>
          <w:szCs w:val="20"/>
        </w:rPr>
        <w:t> to run reliably when moved from one computing environment to another.</w:t>
      </w:r>
    </w:p>
    <w:p w14:paraId="5BBED98A" w14:textId="77777777" w:rsidR="00D2138A" w:rsidRPr="001445F0" w:rsidRDefault="00D2138A" w:rsidP="00D2138A">
      <w:pPr>
        <w:widowControl/>
        <w:shd w:val="clear" w:color="auto" w:fill="FFFFFF"/>
        <w:spacing w:after="160" w:line="235" w:lineRule="atLeast"/>
        <w:rPr>
          <w:rFonts w:ascii="Verdana" w:eastAsia="Times New Roman" w:hAnsi="Verdana" w:cs="Calibri"/>
          <w:color w:val="000000"/>
          <w:sz w:val="20"/>
          <w:szCs w:val="20"/>
        </w:rPr>
      </w:pPr>
    </w:p>
    <w:p w14:paraId="43AC60CB" w14:textId="410831AB" w:rsidR="00D2138A" w:rsidRPr="001445F0" w:rsidRDefault="00200ECC" w:rsidP="00161A8C">
      <w:pPr>
        <w:widowControl/>
        <w:shd w:val="clear" w:color="auto" w:fill="FFFFFF"/>
        <w:spacing w:after="160" w:line="235" w:lineRule="atLeast"/>
        <w:ind w:left="360"/>
        <w:rPr>
          <w:rFonts w:ascii="Verdana" w:eastAsia="Times New Roman" w:hAnsi="Verdana" w:cs="Calibri"/>
          <w:color w:val="000000"/>
          <w:sz w:val="20"/>
          <w:szCs w:val="20"/>
        </w:rPr>
      </w:pPr>
      <w:r>
        <w:rPr>
          <w:rFonts w:ascii="Verdana" w:eastAsia="Times New Roman" w:hAnsi="Verdana" w:cs="Calibri"/>
          <w:b/>
          <w:bCs/>
          <w:color w:val="000000"/>
          <w:sz w:val="20"/>
          <w:szCs w:val="20"/>
        </w:rPr>
        <w:t>Pros</w:t>
      </w:r>
    </w:p>
    <w:p w14:paraId="470A2788" w14:textId="77777777" w:rsidR="00D2138A" w:rsidRPr="00C14EE7" w:rsidRDefault="00D2138A" w:rsidP="00161A8C">
      <w:pPr>
        <w:pStyle w:val="ListParagraph"/>
        <w:numPr>
          <w:ilvl w:val="0"/>
          <w:numId w:val="30"/>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Containers are lightweight and use far fewer resources than virtual machines. Therefore, a single server can host far more containers than virtual machines and it could be quicker to spin up containers than a virtual machine.</w:t>
      </w:r>
    </w:p>
    <w:p w14:paraId="6B9B79CD" w14:textId="77777777" w:rsidR="00D2138A" w:rsidRPr="00C14EE7" w:rsidRDefault="00D2138A" w:rsidP="00161A8C">
      <w:pPr>
        <w:pStyle w:val="ListParagraph"/>
        <w:numPr>
          <w:ilvl w:val="0"/>
          <w:numId w:val="30"/>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Containerization allows for modularity. A developer that would normally run a complex application inside a single container could split the application into modules. Thus, the application becomes easier to manage, because each module becomes relatively simple to manage. Application changes would apply directly to the modules instead of rebuilding the application.</w:t>
      </w:r>
    </w:p>
    <w:p w14:paraId="469C8ECE" w14:textId="77777777" w:rsidR="00D2138A" w:rsidRDefault="00D2138A" w:rsidP="00161A8C">
      <w:pPr>
        <w:pStyle w:val="ListParagraph"/>
        <w:numPr>
          <w:ilvl w:val="0"/>
          <w:numId w:val="30"/>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 xml:space="preserve">Application Development of (net-new) applications </w:t>
      </w:r>
      <w:r>
        <w:rPr>
          <w:rFonts w:ascii="Verdana" w:eastAsia="Times New Roman" w:hAnsi="Verdana" w:cs="Calibri"/>
          <w:color w:val="000000"/>
          <w:sz w:val="20"/>
          <w:szCs w:val="20"/>
        </w:rPr>
        <w:t>is the primary adopted use for c</w:t>
      </w:r>
      <w:r w:rsidRPr="00C14EE7">
        <w:rPr>
          <w:rFonts w:ascii="Verdana" w:eastAsia="Times New Roman" w:hAnsi="Verdana" w:cs="Calibri"/>
          <w:color w:val="000000"/>
          <w:sz w:val="20"/>
          <w:szCs w:val="20"/>
        </w:rPr>
        <w:t>ontainerization.</w:t>
      </w:r>
    </w:p>
    <w:p w14:paraId="7F1F4CE0" w14:textId="77777777" w:rsidR="00D2138A" w:rsidRDefault="00D2138A" w:rsidP="00161A8C">
      <w:pPr>
        <w:pStyle w:val="ListParagraph"/>
        <w:numPr>
          <w:ilvl w:val="0"/>
          <w:numId w:val="30"/>
        </w:numPr>
        <w:shd w:val="clear" w:color="auto" w:fill="FFFFFF"/>
        <w:spacing w:line="235" w:lineRule="atLeast"/>
        <w:ind w:left="1080"/>
        <w:rPr>
          <w:rFonts w:ascii="Verdana" w:eastAsia="Times New Roman" w:hAnsi="Verdana" w:cs="Calibri"/>
          <w:color w:val="000000"/>
          <w:sz w:val="20"/>
          <w:szCs w:val="20"/>
        </w:rPr>
      </w:pPr>
      <w:r>
        <w:rPr>
          <w:rFonts w:ascii="Verdana" w:eastAsia="Times New Roman" w:hAnsi="Verdana" w:cs="Calibri"/>
          <w:color w:val="000000"/>
          <w:sz w:val="20"/>
          <w:szCs w:val="20"/>
        </w:rPr>
        <w:t>Containerization supports portability. Applications can be migrated between platforms with relative ease.</w:t>
      </w:r>
    </w:p>
    <w:p w14:paraId="6ED5179F" w14:textId="77777777" w:rsidR="00D2138A" w:rsidRDefault="00D2138A" w:rsidP="00161A8C">
      <w:pPr>
        <w:shd w:val="clear" w:color="auto" w:fill="FFFFFF"/>
        <w:spacing w:line="235" w:lineRule="atLeast"/>
        <w:ind w:left="720"/>
        <w:rPr>
          <w:rFonts w:ascii="Verdana" w:eastAsia="Times New Roman" w:hAnsi="Verdana" w:cs="Calibri"/>
          <w:color w:val="000000"/>
          <w:sz w:val="20"/>
          <w:szCs w:val="20"/>
        </w:rPr>
      </w:pPr>
      <w:r>
        <w:rPr>
          <w:rFonts w:ascii="Verdana" w:eastAsia="Times New Roman" w:hAnsi="Verdana" w:cs="Calibri"/>
          <w:noProof/>
          <w:color w:val="000000"/>
          <w:sz w:val="20"/>
          <w:szCs w:val="20"/>
        </w:rPr>
        <w:drawing>
          <wp:inline distT="0" distB="0" distL="0" distR="0" wp14:anchorId="38D2E4FE" wp14:editId="69958757">
            <wp:extent cx="4447156" cy="2069242"/>
            <wp:effectExtent l="0" t="0" r="0" b="7620"/>
            <wp:docPr id="6" name="Picture 6" descr="C:\Users\bhf22332\Documents\JPGs\11\Containers-Offer_Gartner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f22332\Documents\JPGs\11\Containers-Offer_Gartner_2018.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468871" cy="2079346"/>
                    </a:xfrm>
                    <a:prstGeom prst="rect">
                      <a:avLst/>
                    </a:prstGeom>
                    <a:noFill/>
                    <a:ln>
                      <a:noFill/>
                    </a:ln>
                    <a:extLst>
                      <a:ext uri="{53640926-AAD7-44D8-BBD7-CCE9431645EC}">
                        <a14:shadowObscured xmlns:a14="http://schemas.microsoft.com/office/drawing/2010/main"/>
                      </a:ext>
                    </a:extLst>
                  </pic:spPr>
                </pic:pic>
              </a:graphicData>
            </a:graphic>
          </wp:inline>
        </w:drawing>
      </w:r>
    </w:p>
    <w:p w14:paraId="7FF81E7A" w14:textId="77777777" w:rsidR="00D2138A" w:rsidRPr="006A2619" w:rsidRDefault="00D2138A" w:rsidP="00D2138A">
      <w:pPr>
        <w:shd w:val="clear" w:color="auto" w:fill="FFFFFF"/>
        <w:spacing w:line="235" w:lineRule="atLeast"/>
        <w:ind w:left="720"/>
        <w:rPr>
          <w:rFonts w:ascii="Verdana" w:eastAsia="Times New Roman" w:hAnsi="Verdana" w:cs="Calibri"/>
          <w:color w:val="000000"/>
          <w:sz w:val="20"/>
          <w:szCs w:val="20"/>
        </w:rPr>
      </w:pPr>
    </w:p>
    <w:p w14:paraId="6CB627ED" w14:textId="5DB81F90" w:rsidR="00D2138A" w:rsidRPr="001445F0" w:rsidRDefault="00D2138A" w:rsidP="00161A8C">
      <w:pPr>
        <w:widowControl/>
        <w:shd w:val="clear" w:color="auto" w:fill="FFFFFF"/>
        <w:spacing w:after="160" w:line="235" w:lineRule="atLeast"/>
        <w:ind w:left="360"/>
        <w:rPr>
          <w:rFonts w:ascii="Verdana" w:eastAsia="Times New Roman" w:hAnsi="Verdana" w:cs="Calibri"/>
          <w:color w:val="000000"/>
          <w:sz w:val="20"/>
          <w:szCs w:val="20"/>
        </w:rPr>
      </w:pPr>
      <w:r w:rsidRPr="001445F0">
        <w:rPr>
          <w:rFonts w:ascii="Verdana" w:eastAsia="Times New Roman" w:hAnsi="Verdana" w:cs="Calibri"/>
          <w:b/>
          <w:bCs/>
          <w:color w:val="000000"/>
          <w:sz w:val="20"/>
          <w:szCs w:val="20"/>
        </w:rPr>
        <w:t>C</w:t>
      </w:r>
      <w:r w:rsidR="00200ECC">
        <w:rPr>
          <w:rFonts w:ascii="Verdana" w:eastAsia="Times New Roman" w:hAnsi="Verdana" w:cs="Calibri"/>
          <w:b/>
          <w:bCs/>
          <w:color w:val="000000"/>
          <w:sz w:val="20"/>
          <w:szCs w:val="20"/>
        </w:rPr>
        <w:t>ons</w:t>
      </w:r>
    </w:p>
    <w:p w14:paraId="2326A7CF" w14:textId="77777777" w:rsidR="00D2138A" w:rsidRPr="00C14EE7" w:rsidRDefault="00D2138A" w:rsidP="00161A8C">
      <w:pPr>
        <w:pStyle w:val="ListParagraph"/>
        <w:numPr>
          <w:ilvl w:val="0"/>
          <w:numId w:val="31"/>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Not all applications fit the container model.</w:t>
      </w:r>
    </w:p>
    <w:p w14:paraId="1D007BA8" w14:textId="77777777" w:rsidR="00D2138A" w:rsidRPr="00C14EE7" w:rsidRDefault="00D2138A" w:rsidP="00161A8C">
      <w:pPr>
        <w:pStyle w:val="ListParagraph"/>
        <w:numPr>
          <w:ilvl w:val="0"/>
          <w:numId w:val="31"/>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Security is a major concern, because containers share a common OS kernel.</w:t>
      </w:r>
    </w:p>
    <w:p w14:paraId="36948C23" w14:textId="77777777" w:rsidR="00D2138A" w:rsidRPr="00C14EE7" w:rsidRDefault="00D2138A" w:rsidP="00161A8C">
      <w:pPr>
        <w:pStyle w:val="ListParagraph"/>
        <w:numPr>
          <w:ilvl w:val="0"/>
          <w:numId w:val="31"/>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Lose visibility and control over what’s running in your infrastructure.</w:t>
      </w:r>
    </w:p>
    <w:p w14:paraId="7BD0E5B7" w14:textId="77777777" w:rsidR="00D2138A" w:rsidRPr="00C14EE7" w:rsidRDefault="00D2138A" w:rsidP="00161A8C">
      <w:pPr>
        <w:pStyle w:val="ListParagraph"/>
        <w:numPr>
          <w:ilvl w:val="0"/>
          <w:numId w:val="31"/>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 xml:space="preserve">Management tools to orchestrate large numbers of containers are not as comprehensive </w:t>
      </w:r>
      <w:r>
        <w:rPr>
          <w:rFonts w:ascii="Verdana" w:eastAsia="Times New Roman" w:hAnsi="Verdana" w:cs="Calibri"/>
          <w:color w:val="000000"/>
          <w:sz w:val="20"/>
          <w:szCs w:val="20"/>
        </w:rPr>
        <w:t xml:space="preserve">currently </w:t>
      </w:r>
      <w:r w:rsidRPr="00C14EE7">
        <w:rPr>
          <w:rFonts w:ascii="Verdana" w:eastAsia="Times New Roman" w:hAnsi="Verdana" w:cs="Calibri"/>
          <w:color w:val="000000"/>
          <w:sz w:val="20"/>
          <w:szCs w:val="20"/>
        </w:rPr>
        <w:t>as a virtual machine environment.</w:t>
      </w:r>
    </w:p>
    <w:p w14:paraId="69E04157" w14:textId="77777777" w:rsidR="00161A8C" w:rsidRDefault="00D2138A" w:rsidP="00161A8C">
      <w:pPr>
        <w:pStyle w:val="ListParagraph"/>
        <w:numPr>
          <w:ilvl w:val="0"/>
          <w:numId w:val="31"/>
        </w:numPr>
        <w:shd w:val="clear" w:color="auto" w:fill="FFFFFF"/>
        <w:spacing w:line="235" w:lineRule="atLeast"/>
        <w:ind w:left="1080"/>
        <w:rPr>
          <w:rFonts w:ascii="Verdana" w:eastAsia="Times New Roman" w:hAnsi="Verdana" w:cs="Calibri"/>
          <w:color w:val="000000"/>
          <w:sz w:val="20"/>
          <w:szCs w:val="20"/>
        </w:rPr>
      </w:pPr>
      <w:r w:rsidRPr="00C14EE7">
        <w:rPr>
          <w:rFonts w:ascii="Verdana" w:eastAsia="Times New Roman" w:hAnsi="Verdana" w:cs="Calibri"/>
          <w:color w:val="000000"/>
          <w:sz w:val="20"/>
          <w:szCs w:val="20"/>
        </w:rPr>
        <w:t>The networking complexity of container applications coexistence with virtual machines applications as well as public or private cloud applications can require a major effort.</w:t>
      </w:r>
    </w:p>
    <w:p w14:paraId="2D9932C4" w14:textId="5134990C" w:rsidR="00161A8C" w:rsidRPr="00161A8C" w:rsidRDefault="00161A8C" w:rsidP="00161A8C">
      <w:pPr>
        <w:shd w:val="clear" w:color="auto" w:fill="FFFFFF"/>
        <w:spacing w:line="235" w:lineRule="atLeast"/>
        <w:ind w:left="360"/>
        <w:rPr>
          <w:rFonts w:ascii="Verdana" w:eastAsia="Times New Roman" w:hAnsi="Verdana" w:cs="Calibri"/>
          <w:color w:val="000000"/>
          <w:sz w:val="20"/>
          <w:szCs w:val="20"/>
        </w:rPr>
      </w:pPr>
      <w:r w:rsidRPr="00161A8C">
        <w:rPr>
          <w:noProof/>
        </w:rPr>
        <w:t xml:space="preserve"> </w:t>
      </w:r>
    </w:p>
    <w:p w14:paraId="180996DE" w14:textId="794A2C7A" w:rsidR="00D2138A" w:rsidRPr="00C14EE7" w:rsidRDefault="00161A8C" w:rsidP="00161A8C">
      <w:pPr>
        <w:pStyle w:val="ListParagraph"/>
        <w:shd w:val="clear" w:color="auto" w:fill="FFFFFF"/>
        <w:spacing w:line="235" w:lineRule="atLeast"/>
        <w:ind w:left="360"/>
        <w:rPr>
          <w:rFonts w:ascii="Verdana" w:eastAsia="Times New Roman" w:hAnsi="Verdana" w:cs="Calibri"/>
          <w:color w:val="000000"/>
          <w:sz w:val="20"/>
          <w:szCs w:val="20"/>
        </w:rPr>
      </w:pPr>
      <w:r>
        <w:rPr>
          <w:noProof/>
        </w:rPr>
        <w:drawing>
          <wp:inline distT="0" distB="0" distL="0" distR="0" wp14:anchorId="7BF7CEDB" wp14:editId="387B2A3D">
            <wp:extent cx="5516880" cy="3031097"/>
            <wp:effectExtent l="0" t="0" r="7620" b="0"/>
            <wp:docPr id="10" name="Picture 10" descr="C:\Users\bhf22332\Documents\JPGs\11\Container-Application-Delivery-Method_Gartner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f22332\Documents\JPGs\11\Container-Application-Delivery-Method_Gartner_201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5741" cy="3035965"/>
                    </a:xfrm>
                    <a:prstGeom prst="rect">
                      <a:avLst/>
                    </a:prstGeom>
                    <a:noFill/>
                    <a:ln>
                      <a:noFill/>
                    </a:ln>
                  </pic:spPr>
                </pic:pic>
              </a:graphicData>
            </a:graphic>
          </wp:inline>
        </w:drawing>
      </w:r>
    </w:p>
    <w:p w14:paraId="42ED8004" w14:textId="407DC344" w:rsidR="00D2138A" w:rsidRDefault="00D2138A" w:rsidP="00D2138A">
      <w:pPr>
        <w:jc w:val="right"/>
      </w:pPr>
    </w:p>
    <w:p w14:paraId="40D55968" w14:textId="77777777" w:rsidR="00603BDF" w:rsidRDefault="00603BDF" w:rsidP="00065170">
      <w:pPr>
        <w:rPr>
          <w:rFonts w:ascii="Verdana" w:hAnsi="Verdana"/>
          <w:b/>
        </w:rPr>
      </w:pPr>
    </w:p>
    <w:p w14:paraId="3D3CB2F9" w14:textId="77777777" w:rsidR="00266CA0" w:rsidRDefault="00266CA0">
      <w:pPr>
        <w:widowControl/>
        <w:spacing w:after="200" w:line="276" w:lineRule="auto"/>
        <w:rPr>
          <w:rFonts w:asciiTheme="majorHAnsi" w:eastAsiaTheme="majorEastAsia" w:hAnsiTheme="majorHAnsi" w:cstheme="majorBidi"/>
          <w:b/>
          <w:bCs/>
          <w:color w:val="4F81BD" w:themeColor="accent1"/>
          <w:sz w:val="28"/>
          <w:szCs w:val="28"/>
        </w:rPr>
      </w:pPr>
      <w:r>
        <w:br w:type="page"/>
      </w:r>
    </w:p>
    <w:p w14:paraId="0B0F1294" w14:textId="42C290E0" w:rsidR="00664247" w:rsidRDefault="00664247" w:rsidP="00E23AFB">
      <w:pPr>
        <w:pStyle w:val="Heading2"/>
      </w:pPr>
      <w:bookmarkStart w:id="15" w:name="_Toc94094044"/>
      <w:r>
        <w:t>Objective 2</w:t>
      </w:r>
      <w:r w:rsidR="0010439E">
        <w:t>: Services</w:t>
      </w:r>
      <w:bookmarkEnd w:id="15"/>
    </w:p>
    <w:p w14:paraId="5C485D27" w14:textId="77777777" w:rsidR="00664247" w:rsidRPr="001E4FF5" w:rsidRDefault="00664247" w:rsidP="00065170">
      <w:pPr>
        <w:rPr>
          <w:rFonts w:ascii="Verdana" w:hAnsi="Verdana"/>
          <w:b/>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1E4FF5" w14:paraId="7F69C31B" w14:textId="77777777" w:rsidTr="006A34EE">
        <w:tc>
          <w:tcPr>
            <w:tcW w:w="9350" w:type="dxa"/>
            <w:shd w:val="clear" w:color="auto" w:fill="auto"/>
          </w:tcPr>
          <w:p w14:paraId="5F2A9382" w14:textId="77777777" w:rsidR="00065170" w:rsidRPr="0010439E" w:rsidRDefault="00683A33" w:rsidP="00065170">
            <w:pPr>
              <w:rPr>
                <w:rFonts w:ascii="Verdana" w:hAnsi="Verdana"/>
                <w:b/>
                <w:sz w:val="22"/>
                <w:szCs w:val="22"/>
              </w:rPr>
            </w:pPr>
            <w:r>
              <w:rPr>
                <w:rFonts w:ascii="Verdana" w:hAnsi="Verdana"/>
                <w:sz w:val="22"/>
                <w:szCs w:val="22"/>
              </w:rPr>
              <w:t>Select, implement, and integrate the cloud-based hosting services that are needed for COV IT solutions</w:t>
            </w:r>
          </w:p>
        </w:tc>
      </w:tr>
    </w:tbl>
    <w:p w14:paraId="176EDDB2" w14:textId="77777777" w:rsidR="00065170" w:rsidRPr="001E4FF5" w:rsidRDefault="00065170" w:rsidP="00065170">
      <w:pPr>
        <w:rPr>
          <w:rFonts w:ascii="Verdana" w:hAnsi="Verdana"/>
          <w:b/>
          <w:sz w:val="24"/>
          <w:szCs w:val="24"/>
        </w:rPr>
      </w:pPr>
    </w:p>
    <w:p w14:paraId="32761E06" w14:textId="77777777" w:rsidR="00065170" w:rsidRDefault="00065170" w:rsidP="00065170">
      <w:pPr>
        <w:ind w:left="360"/>
      </w:pPr>
    </w:p>
    <w:p w14:paraId="3D0F7D20" w14:textId="2E7EA03D" w:rsidR="00DC2106" w:rsidRPr="00E01906" w:rsidRDefault="00190392" w:rsidP="00FD14B2">
      <w:pPr>
        <w:ind w:left="1440" w:hanging="1440"/>
        <w:rPr>
          <w:rFonts w:ascii="Verdana" w:hAnsi="Verdana"/>
          <w:b/>
          <w:sz w:val="20"/>
          <w:szCs w:val="20"/>
        </w:rPr>
      </w:pPr>
      <w:r>
        <w:rPr>
          <w:rFonts w:ascii="Verdana" w:hAnsi="Verdana"/>
          <w:b/>
          <w:sz w:val="20"/>
          <w:szCs w:val="20"/>
        </w:rPr>
        <w:t>CBH-</w:t>
      </w:r>
      <w:r w:rsidR="00DC2106">
        <w:rPr>
          <w:rFonts w:ascii="Verdana" w:hAnsi="Verdana"/>
          <w:b/>
          <w:sz w:val="20"/>
          <w:szCs w:val="20"/>
        </w:rPr>
        <w:t>R-0</w:t>
      </w:r>
      <w:r w:rsidR="00AD3989">
        <w:rPr>
          <w:rFonts w:ascii="Verdana" w:hAnsi="Verdana"/>
          <w:b/>
          <w:sz w:val="20"/>
          <w:szCs w:val="20"/>
        </w:rPr>
        <w:t>2</w:t>
      </w:r>
      <w:r w:rsidR="00DC2106">
        <w:rPr>
          <w:rFonts w:ascii="Verdana" w:hAnsi="Verdana"/>
          <w:b/>
          <w:sz w:val="20"/>
          <w:szCs w:val="20"/>
        </w:rPr>
        <w:t>:</w:t>
      </w:r>
      <w:r w:rsidR="00DC2106">
        <w:rPr>
          <w:rFonts w:ascii="Verdana" w:hAnsi="Verdana"/>
          <w:b/>
          <w:sz w:val="20"/>
          <w:szCs w:val="20"/>
        </w:rPr>
        <w:tab/>
        <w:t>COV Cloud-based hosting service models</w:t>
      </w:r>
      <w:r w:rsidR="00FD14B2">
        <w:rPr>
          <w:rFonts w:ascii="Verdana" w:hAnsi="Verdana"/>
          <w:b/>
          <w:sz w:val="20"/>
          <w:szCs w:val="20"/>
        </w:rPr>
        <w:t xml:space="preserve"> </w:t>
      </w:r>
      <w:r w:rsidR="00FD14B2" w:rsidRPr="00B66FCA">
        <w:rPr>
          <w:rFonts w:ascii="Verdana" w:hAnsi="Verdana"/>
          <w:b/>
          <w:sz w:val="20"/>
          <w:szCs w:val="20"/>
        </w:rPr>
        <w:t>–</w:t>
      </w:r>
      <w:r w:rsidR="00FD14B2">
        <w:rPr>
          <w:rFonts w:ascii="Verdana" w:hAnsi="Verdana"/>
          <w:b/>
          <w:sz w:val="20"/>
          <w:szCs w:val="20"/>
        </w:rPr>
        <w:t xml:space="preserve"> </w:t>
      </w:r>
      <w:r w:rsidR="00FD14B2">
        <w:rPr>
          <w:rFonts w:ascii="Verdana" w:hAnsi="Verdana"/>
          <w:sz w:val="20"/>
          <w:szCs w:val="20"/>
        </w:rPr>
        <w:t>th</w:t>
      </w:r>
      <w:r w:rsidR="00FD14B2" w:rsidRPr="00FD14B2">
        <w:rPr>
          <w:rFonts w:ascii="Verdana" w:hAnsi="Verdana"/>
          <w:sz w:val="20"/>
          <w:szCs w:val="20"/>
        </w:rPr>
        <w:t xml:space="preserve">e commonwealth COV cloud-based </w:t>
      </w:r>
      <w:r w:rsidR="00FD14B2">
        <w:rPr>
          <w:rFonts w:ascii="Verdana" w:hAnsi="Verdana"/>
          <w:sz w:val="20"/>
          <w:szCs w:val="20"/>
        </w:rPr>
        <w:t xml:space="preserve">services models </w:t>
      </w:r>
      <w:r w:rsidR="00DC2106">
        <w:rPr>
          <w:rFonts w:ascii="Verdana" w:hAnsi="Verdana"/>
          <w:sz w:val="20"/>
          <w:szCs w:val="20"/>
        </w:rPr>
        <w:t xml:space="preserve">shall </w:t>
      </w:r>
      <w:r w:rsidR="00FD14B2">
        <w:rPr>
          <w:rFonts w:ascii="Verdana" w:hAnsi="Verdana"/>
          <w:sz w:val="20"/>
          <w:szCs w:val="20"/>
        </w:rPr>
        <w:t>include Pl</w:t>
      </w:r>
      <w:r w:rsidR="00DC2106">
        <w:rPr>
          <w:rFonts w:ascii="Verdana" w:hAnsi="Verdana"/>
          <w:sz w:val="20"/>
          <w:szCs w:val="20"/>
        </w:rPr>
        <w:t xml:space="preserve">atform as a </w:t>
      </w:r>
      <w:r w:rsidR="00FD14B2">
        <w:rPr>
          <w:rFonts w:ascii="Verdana" w:hAnsi="Verdana"/>
          <w:sz w:val="20"/>
          <w:szCs w:val="20"/>
        </w:rPr>
        <w:t>S</w:t>
      </w:r>
      <w:r w:rsidR="00DC2106">
        <w:rPr>
          <w:rFonts w:ascii="Verdana" w:hAnsi="Verdana"/>
          <w:sz w:val="20"/>
          <w:szCs w:val="20"/>
        </w:rPr>
        <w:t xml:space="preserve">ervice </w:t>
      </w:r>
      <w:r w:rsidR="00FD14B2">
        <w:rPr>
          <w:rFonts w:ascii="Verdana" w:hAnsi="Verdana"/>
          <w:sz w:val="20"/>
          <w:szCs w:val="20"/>
        </w:rPr>
        <w:t>(PaaS) and S</w:t>
      </w:r>
      <w:r w:rsidR="00DC2106">
        <w:rPr>
          <w:rFonts w:ascii="Verdana" w:hAnsi="Verdana"/>
          <w:sz w:val="20"/>
          <w:szCs w:val="20"/>
        </w:rPr>
        <w:t xml:space="preserve">oftware as a </w:t>
      </w:r>
      <w:r w:rsidR="00FD14B2">
        <w:rPr>
          <w:rFonts w:ascii="Verdana" w:hAnsi="Verdana"/>
          <w:sz w:val="20"/>
          <w:szCs w:val="20"/>
        </w:rPr>
        <w:t>S</w:t>
      </w:r>
      <w:r w:rsidR="00DC2106">
        <w:rPr>
          <w:rFonts w:ascii="Verdana" w:hAnsi="Verdana"/>
          <w:sz w:val="20"/>
          <w:szCs w:val="20"/>
        </w:rPr>
        <w:t xml:space="preserve">ervice </w:t>
      </w:r>
      <w:r w:rsidR="006129E5">
        <w:rPr>
          <w:rFonts w:ascii="Verdana" w:hAnsi="Verdana"/>
          <w:sz w:val="20"/>
          <w:szCs w:val="20"/>
        </w:rPr>
        <w:t>(</w:t>
      </w:r>
      <w:r w:rsidR="00FD14B2">
        <w:rPr>
          <w:rFonts w:ascii="Verdana" w:hAnsi="Verdana"/>
          <w:sz w:val="20"/>
          <w:szCs w:val="20"/>
        </w:rPr>
        <w:t>SaaS</w:t>
      </w:r>
      <w:r w:rsidR="006129E5">
        <w:rPr>
          <w:rFonts w:ascii="Verdana" w:hAnsi="Verdana"/>
          <w:sz w:val="20"/>
          <w:szCs w:val="20"/>
        </w:rPr>
        <w:t>)</w:t>
      </w:r>
      <w:r w:rsidR="00FD14B2">
        <w:rPr>
          <w:rFonts w:ascii="Verdana" w:hAnsi="Verdana"/>
          <w:sz w:val="20"/>
          <w:szCs w:val="20"/>
        </w:rPr>
        <w:t xml:space="preserve"> service models.</w:t>
      </w:r>
    </w:p>
    <w:p w14:paraId="32752263" w14:textId="77777777" w:rsidR="00DC2106" w:rsidRDefault="00DC2106" w:rsidP="00A14E6F">
      <w:pPr>
        <w:ind w:left="1440" w:hanging="1440"/>
        <w:rPr>
          <w:rFonts w:ascii="Verdana" w:hAnsi="Verdana"/>
          <w:b/>
          <w:sz w:val="20"/>
          <w:szCs w:val="20"/>
        </w:rPr>
      </w:pPr>
    </w:p>
    <w:p w14:paraId="786AA44B" w14:textId="0C3C4070" w:rsidR="00065170" w:rsidRPr="00B66FCA" w:rsidRDefault="00190392" w:rsidP="00A14E6F">
      <w:pPr>
        <w:ind w:left="1440" w:hanging="1440"/>
        <w:rPr>
          <w:rFonts w:ascii="Verdana" w:hAnsi="Verdana"/>
          <w:sz w:val="20"/>
          <w:szCs w:val="20"/>
        </w:rPr>
      </w:pPr>
      <w:r>
        <w:rPr>
          <w:rFonts w:ascii="Verdana" w:hAnsi="Verdana"/>
          <w:i/>
          <w:sz w:val="20"/>
          <w:szCs w:val="20"/>
        </w:rPr>
        <w:t>CBH-</w:t>
      </w:r>
      <w:r w:rsidR="006020E8" w:rsidRPr="00F322AE">
        <w:rPr>
          <w:rFonts w:ascii="Verdana" w:hAnsi="Verdana"/>
          <w:i/>
          <w:sz w:val="20"/>
          <w:szCs w:val="20"/>
        </w:rPr>
        <w:t>R</w:t>
      </w:r>
      <w:r w:rsidR="00E01906" w:rsidRPr="00F322AE">
        <w:rPr>
          <w:rFonts w:ascii="Verdana" w:hAnsi="Verdana"/>
          <w:i/>
          <w:sz w:val="20"/>
          <w:szCs w:val="20"/>
        </w:rPr>
        <w:t>P</w:t>
      </w:r>
      <w:r w:rsidR="006020E8" w:rsidRPr="00F322AE">
        <w:rPr>
          <w:rFonts w:ascii="Verdana" w:hAnsi="Verdana"/>
          <w:i/>
          <w:sz w:val="20"/>
          <w:szCs w:val="20"/>
        </w:rPr>
        <w:t>-</w:t>
      </w:r>
      <w:r w:rsidR="00AD3989">
        <w:rPr>
          <w:rFonts w:ascii="Verdana" w:hAnsi="Verdana"/>
          <w:i/>
          <w:sz w:val="20"/>
          <w:szCs w:val="20"/>
        </w:rPr>
        <w:t>01</w:t>
      </w:r>
      <w:r w:rsidR="00A14E6F" w:rsidRPr="00F322AE">
        <w:rPr>
          <w:rFonts w:ascii="Verdana" w:hAnsi="Verdana"/>
          <w:i/>
          <w:sz w:val="20"/>
          <w:szCs w:val="20"/>
        </w:rPr>
        <w:t>:</w:t>
      </w:r>
      <w:r w:rsidR="00A14E6F" w:rsidRPr="00F322AE">
        <w:rPr>
          <w:rFonts w:ascii="Verdana" w:hAnsi="Verdana"/>
          <w:i/>
          <w:sz w:val="20"/>
          <w:szCs w:val="20"/>
        </w:rPr>
        <w:tab/>
      </w:r>
      <w:r w:rsidR="00F25BD4" w:rsidRPr="00F322AE">
        <w:rPr>
          <w:rFonts w:ascii="Verdana" w:hAnsi="Verdana"/>
          <w:i/>
          <w:sz w:val="20"/>
          <w:szCs w:val="20"/>
        </w:rPr>
        <w:t xml:space="preserve">COV Cloud-based </w:t>
      </w:r>
      <w:r w:rsidR="001D6350" w:rsidRPr="00F322AE">
        <w:rPr>
          <w:rFonts w:ascii="Verdana" w:hAnsi="Verdana"/>
          <w:i/>
          <w:sz w:val="20"/>
          <w:szCs w:val="20"/>
        </w:rPr>
        <w:t>h</w:t>
      </w:r>
      <w:r w:rsidR="00F25BD4" w:rsidRPr="00F322AE">
        <w:rPr>
          <w:rFonts w:ascii="Verdana" w:hAnsi="Verdana"/>
          <w:i/>
          <w:sz w:val="20"/>
          <w:szCs w:val="20"/>
        </w:rPr>
        <w:t xml:space="preserve">osting </w:t>
      </w:r>
      <w:r w:rsidR="00DC2106" w:rsidRPr="00F322AE">
        <w:rPr>
          <w:rFonts w:ascii="Verdana" w:hAnsi="Verdana"/>
          <w:i/>
          <w:sz w:val="20"/>
          <w:szCs w:val="20"/>
        </w:rPr>
        <w:t>deployment model</w:t>
      </w:r>
      <w:r w:rsidR="007F1F47" w:rsidRPr="00F322AE">
        <w:rPr>
          <w:rFonts w:ascii="Verdana" w:hAnsi="Verdana"/>
          <w:i/>
          <w:sz w:val="20"/>
          <w:szCs w:val="20"/>
        </w:rPr>
        <w:t>s</w:t>
      </w:r>
      <w:r w:rsidR="00F25BD4" w:rsidRPr="00F322AE">
        <w:rPr>
          <w:rFonts w:ascii="Verdana" w:hAnsi="Verdana"/>
          <w:i/>
          <w:sz w:val="20"/>
          <w:szCs w:val="20"/>
        </w:rPr>
        <w:t xml:space="preserve"> – </w:t>
      </w:r>
      <w:r w:rsidR="00F25BD4">
        <w:rPr>
          <w:rFonts w:ascii="Verdana" w:hAnsi="Verdana"/>
          <w:sz w:val="20"/>
          <w:szCs w:val="20"/>
        </w:rPr>
        <w:t>t</w:t>
      </w:r>
      <w:r w:rsidR="00065170" w:rsidRPr="00B66FCA">
        <w:rPr>
          <w:rFonts w:ascii="Verdana" w:hAnsi="Verdana"/>
          <w:sz w:val="20"/>
          <w:szCs w:val="20"/>
        </w:rPr>
        <w:t>he commonwealth COV</w:t>
      </w:r>
      <w:r w:rsidR="00E01906">
        <w:rPr>
          <w:rFonts w:ascii="Verdana" w:hAnsi="Verdana"/>
          <w:sz w:val="20"/>
          <w:szCs w:val="20"/>
        </w:rPr>
        <w:t xml:space="preserve"> </w:t>
      </w:r>
      <w:r w:rsidR="00065170" w:rsidRPr="00B66FCA">
        <w:rPr>
          <w:rFonts w:ascii="Verdana" w:hAnsi="Verdana"/>
          <w:sz w:val="20"/>
          <w:szCs w:val="20"/>
        </w:rPr>
        <w:t xml:space="preserve">cloud-based </w:t>
      </w:r>
      <w:r w:rsidR="00E07AEF">
        <w:rPr>
          <w:rFonts w:ascii="Verdana" w:hAnsi="Verdana"/>
          <w:sz w:val="20"/>
          <w:szCs w:val="20"/>
        </w:rPr>
        <w:t xml:space="preserve">hosting </w:t>
      </w:r>
      <w:r w:rsidR="00FD14B2">
        <w:rPr>
          <w:rFonts w:ascii="Verdana" w:hAnsi="Verdana"/>
          <w:sz w:val="20"/>
          <w:szCs w:val="20"/>
        </w:rPr>
        <w:t>deployment models</w:t>
      </w:r>
      <w:r w:rsidR="00065170" w:rsidRPr="00B66FCA">
        <w:rPr>
          <w:rFonts w:ascii="Verdana" w:hAnsi="Verdana"/>
          <w:sz w:val="20"/>
          <w:szCs w:val="20"/>
        </w:rPr>
        <w:t xml:space="preserve"> </w:t>
      </w:r>
      <w:r w:rsidR="00A14E6F">
        <w:rPr>
          <w:rFonts w:ascii="Verdana" w:hAnsi="Verdana"/>
          <w:sz w:val="20"/>
          <w:szCs w:val="20"/>
        </w:rPr>
        <w:t>sh</w:t>
      </w:r>
      <w:r w:rsidR="00E01906">
        <w:rPr>
          <w:rFonts w:ascii="Verdana" w:hAnsi="Verdana"/>
          <w:sz w:val="20"/>
          <w:szCs w:val="20"/>
        </w:rPr>
        <w:t>ould</w:t>
      </w:r>
      <w:r w:rsidR="00065170" w:rsidRPr="00B66FCA">
        <w:rPr>
          <w:rFonts w:ascii="Verdana" w:hAnsi="Verdana"/>
          <w:sz w:val="20"/>
          <w:szCs w:val="20"/>
        </w:rPr>
        <w:t xml:space="preserve"> consist of:</w:t>
      </w:r>
    </w:p>
    <w:p w14:paraId="2E2DC277" w14:textId="77777777" w:rsidR="00065170" w:rsidRPr="00B66FCA" w:rsidRDefault="00065170" w:rsidP="00797BAB">
      <w:pPr>
        <w:pStyle w:val="ListParagraph"/>
        <w:numPr>
          <w:ilvl w:val="0"/>
          <w:numId w:val="12"/>
        </w:numPr>
        <w:ind w:left="1800"/>
        <w:rPr>
          <w:rFonts w:ascii="Verdana" w:hAnsi="Verdana"/>
          <w:sz w:val="20"/>
          <w:szCs w:val="20"/>
        </w:rPr>
      </w:pPr>
      <w:r w:rsidRPr="00B66FCA">
        <w:rPr>
          <w:rFonts w:ascii="Verdana" w:hAnsi="Verdana"/>
          <w:sz w:val="20"/>
          <w:szCs w:val="20"/>
        </w:rPr>
        <w:t xml:space="preserve">at least one private cloud (on-premise or co-located) with ability to host local community cloud, </w:t>
      </w:r>
    </w:p>
    <w:p w14:paraId="2C8A1464" w14:textId="41845B33" w:rsidR="00065170" w:rsidRPr="00B66FCA" w:rsidRDefault="00065170" w:rsidP="00797BAB">
      <w:pPr>
        <w:pStyle w:val="ListParagraph"/>
        <w:numPr>
          <w:ilvl w:val="0"/>
          <w:numId w:val="12"/>
        </w:numPr>
        <w:ind w:left="1800"/>
        <w:rPr>
          <w:rFonts w:ascii="Verdana" w:hAnsi="Verdana"/>
          <w:sz w:val="20"/>
          <w:szCs w:val="20"/>
        </w:rPr>
      </w:pPr>
      <w:r w:rsidRPr="00B66FCA">
        <w:rPr>
          <w:rFonts w:ascii="Verdana" w:hAnsi="Verdana"/>
          <w:sz w:val="20"/>
          <w:szCs w:val="20"/>
        </w:rPr>
        <w:t>more than one public cloud,</w:t>
      </w:r>
      <w:r w:rsidR="00971FB2">
        <w:rPr>
          <w:rFonts w:ascii="Verdana" w:hAnsi="Verdana"/>
          <w:sz w:val="20"/>
          <w:szCs w:val="20"/>
        </w:rPr>
        <w:t xml:space="preserve"> </w:t>
      </w:r>
    </w:p>
    <w:p w14:paraId="483D0CE8" w14:textId="6A714E41" w:rsidR="00065170" w:rsidRPr="00B66FCA" w:rsidRDefault="00065170" w:rsidP="00797BAB">
      <w:pPr>
        <w:pStyle w:val="ListParagraph"/>
        <w:numPr>
          <w:ilvl w:val="0"/>
          <w:numId w:val="12"/>
        </w:numPr>
        <w:ind w:left="1800"/>
        <w:rPr>
          <w:rFonts w:ascii="Verdana" w:hAnsi="Verdana"/>
          <w:sz w:val="20"/>
          <w:szCs w:val="20"/>
        </w:rPr>
      </w:pPr>
      <w:r w:rsidRPr="00B66FCA">
        <w:rPr>
          <w:rFonts w:ascii="Verdana" w:hAnsi="Verdana"/>
          <w:sz w:val="20"/>
          <w:szCs w:val="20"/>
        </w:rPr>
        <w:t>more than one community cloud, and</w:t>
      </w:r>
    </w:p>
    <w:p w14:paraId="6924EC2E" w14:textId="77777777" w:rsidR="00065170" w:rsidRPr="00B66FCA" w:rsidRDefault="00065170" w:rsidP="00797BAB">
      <w:pPr>
        <w:pStyle w:val="ListParagraph"/>
        <w:numPr>
          <w:ilvl w:val="0"/>
          <w:numId w:val="12"/>
        </w:numPr>
        <w:ind w:left="1800"/>
        <w:rPr>
          <w:rFonts w:ascii="Verdana" w:hAnsi="Verdana"/>
          <w:sz w:val="20"/>
          <w:szCs w:val="20"/>
        </w:rPr>
      </w:pPr>
      <w:r w:rsidRPr="00B66FCA">
        <w:rPr>
          <w:rFonts w:ascii="Verdana" w:hAnsi="Verdana"/>
          <w:sz w:val="20"/>
          <w:szCs w:val="20"/>
        </w:rPr>
        <w:t xml:space="preserve">integration between those cloud-based hosting services (hybrid cloud). </w:t>
      </w:r>
    </w:p>
    <w:p w14:paraId="46EA93BA" w14:textId="77777777" w:rsidR="00F25BD4" w:rsidRDefault="00F25BD4" w:rsidP="00A14E6F">
      <w:pPr>
        <w:rPr>
          <w:rFonts w:ascii="Verdana" w:hAnsi="Verdana"/>
          <w:sz w:val="20"/>
          <w:szCs w:val="20"/>
        </w:rPr>
      </w:pPr>
    </w:p>
    <w:p w14:paraId="303224C2" w14:textId="58C25A7A" w:rsidR="00065170" w:rsidRPr="00B66FCA" w:rsidRDefault="00190392" w:rsidP="00F25BD4">
      <w:pPr>
        <w:ind w:left="1440" w:hanging="1440"/>
        <w:rPr>
          <w:rFonts w:ascii="Verdana" w:hAnsi="Verdana"/>
          <w:sz w:val="20"/>
          <w:szCs w:val="20"/>
        </w:rPr>
      </w:pPr>
      <w:r>
        <w:rPr>
          <w:rFonts w:ascii="Verdana" w:hAnsi="Verdana"/>
          <w:b/>
          <w:sz w:val="20"/>
          <w:szCs w:val="20"/>
        </w:rPr>
        <w:t>CBH-</w:t>
      </w:r>
      <w:r w:rsidR="00F25BD4">
        <w:rPr>
          <w:rFonts w:ascii="Verdana" w:hAnsi="Verdana"/>
          <w:b/>
          <w:sz w:val="20"/>
          <w:szCs w:val="20"/>
        </w:rPr>
        <w:t>R-</w:t>
      </w:r>
      <w:r w:rsidR="00AD3989">
        <w:rPr>
          <w:rFonts w:ascii="Verdana" w:hAnsi="Verdana"/>
          <w:b/>
          <w:sz w:val="20"/>
          <w:szCs w:val="20"/>
        </w:rPr>
        <w:t>03</w:t>
      </w:r>
      <w:r w:rsidR="00F25BD4">
        <w:rPr>
          <w:rFonts w:ascii="Verdana" w:hAnsi="Verdana"/>
          <w:b/>
          <w:sz w:val="20"/>
          <w:szCs w:val="20"/>
        </w:rPr>
        <w:t>:</w:t>
      </w:r>
      <w:r w:rsidR="00F25BD4">
        <w:rPr>
          <w:rFonts w:ascii="Verdana" w:hAnsi="Verdana"/>
          <w:b/>
          <w:sz w:val="20"/>
          <w:szCs w:val="20"/>
        </w:rPr>
        <w:tab/>
      </w:r>
      <w:r w:rsidR="009C6D6A">
        <w:rPr>
          <w:rFonts w:ascii="Verdana" w:hAnsi="Verdana"/>
          <w:b/>
          <w:sz w:val="20"/>
          <w:szCs w:val="20"/>
        </w:rPr>
        <w:t>COV c</w:t>
      </w:r>
      <w:r w:rsidR="00BC7BC4">
        <w:rPr>
          <w:rFonts w:ascii="Verdana" w:hAnsi="Verdana"/>
          <w:b/>
          <w:sz w:val="20"/>
          <w:szCs w:val="20"/>
        </w:rPr>
        <w:t>loud-based hosting services</w:t>
      </w:r>
      <w:r w:rsidR="00F25BD4">
        <w:rPr>
          <w:rFonts w:ascii="Verdana" w:hAnsi="Verdana"/>
          <w:b/>
          <w:sz w:val="20"/>
          <w:szCs w:val="20"/>
        </w:rPr>
        <w:t xml:space="preserve"> </w:t>
      </w:r>
      <w:r w:rsidR="00F25BD4" w:rsidRPr="00B66FCA">
        <w:rPr>
          <w:rFonts w:ascii="Verdana" w:hAnsi="Verdana"/>
          <w:b/>
          <w:sz w:val="20"/>
          <w:szCs w:val="20"/>
        </w:rPr>
        <w:t xml:space="preserve">– </w:t>
      </w:r>
      <w:r w:rsidR="00065170" w:rsidRPr="00B66FCA">
        <w:rPr>
          <w:rFonts w:ascii="Verdana" w:hAnsi="Verdana"/>
          <w:sz w:val="20"/>
          <w:szCs w:val="20"/>
        </w:rPr>
        <w:t xml:space="preserve">cloud-based </w:t>
      </w:r>
      <w:r w:rsidR="00BC7BC4">
        <w:rPr>
          <w:rFonts w:ascii="Verdana" w:hAnsi="Verdana"/>
          <w:sz w:val="20"/>
          <w:szCs w:val="20"/>
        </w:rPr>
        <w:t>hosting services</w:t>
      </w:r>
      <w:r w:rsidR="00065170" w:rsidRPr="00B66FCA">
        <w:rPr>
          <w:rFonts w:ascii="Verdana" w:hAnsi="Verdana"/>
          <w:sz w:val="20"/>
          <w:szCs w:val="20"/>
        </w:rPr>
        <w:t xml:space="preserve"> </w:t>
      </w:r>
      <w:r w:rsidR="00F25BD4">
        <w:rPr>
          <w:rFonts w:ascii="Verdana" w:hAnsi="Verdana"/>
          <w:sz w:val="20"/>
          <w:szCs w:val="20"/>
        </w:rPr>
        <w:t>shall</w:t>
      </w:r>
      <w:r w:rsidR="00065170" w:rsidRPr="00B66FCA">
        <w:rPr>
          <w:rFonts w:ascii="Verdana" w:hAnsi="Verdana"/>
          <w:sz w:val="20"/>
          <w:szCs w:val="20"/>
        </w:rPr>
        <w:t xml:space="preserve"> conform to the </w:t>
      </w:r>
      <w:r w:rsidR="00BC7BC4">
        <w:rPr>
          <w:rFonts w:ascii="Verdana" w:hAnsi="Verdana"/>
          <w:sz w:val="20"/>
          <w:szCs w:val="20"/>
        </w:rPr>
        <w:t xml:space="preserve">following </w:t>
      </w:r>
      <w:r w:rsidR="00065170" w:rsidRPr="00B66FCA">
        <w:rPr>
          <w:rFonts w:ascii="Verdana" w:hAnsi="Verdana"/>
          <w:sz w:val="20"/>
          <w:szCs w:val="20"/>
        </w:rPr>
        <w:t>five</w:t>
      </w:r>
      <w:r w:rsidR="00BC7BC4">
        <w:rPr>
          <w:rFonts w:ascii="Verdana" w:hAnsi="Verdana"/>
          <w:sz w:val="20"/>
          <w:szCs w:val="20"/>
        </w:rPr>
        <w:t xml:space="preserve"> </w:t>
      </w:r>
      <w:r w:rsidR="00065170" w:rsidRPr="00B66FCA">
        <w:rPr>
          <w:rFonts w:ascii="Verdana" w:hAnsi="Verdana"/>
          <w:sz w:val="20"/>
          <w:szCs w:val="20"/>
        </w:rPr>
        <w:t>essential cloud characteristics: o</w:t>
      </w:r>
      <w:r w:rsidR="00065170" w:rsidRPr="00B66FCA">
        <w:rPr>
          <w:rFonts w:ascii="Verdana" w:hAnsi="Verdana"/>
          <w:bCs/>
          <w:iCs/>
          <w:sz w:val="20"/>
          <w:szCs w:val="20"/>
        </w:rPr>
        <w:t>n-demand self-service, broad network access, resource pooling, rapid elasticity, and measured service.</w:t>
      </w:r>
    </w:p>
    <w:p w14:paraId="524F1169" w14:textId="357AF4B7" w:rsidR="00E07AEF" w:rsidRDefault="00E07AEF" w:rsidP="00E07AEF">
      <w:pPr>
        <w:ind w:left="1440"/>
        <w:rPr>
          <w:rFonts w:ascii="Verdana" w:hAnsi="Verdana"/>
          <w:sz w:val="20"/>
          <w:szCs w:val="20"/>
        </w:rPr>
      </w:pPr>
    </w:p>
    <w:p w14:paraId="57014086" w14:textId="1E79895E" w:rsidR="00952FC0" w:rsidRDefault="009C6D6A" w:rsidP="00952FC0">
      <w:pPr>
        <w:pStyle w:val="Heading1Numbered"/>
        <w:numPr>
          <w:ilvl w:val="0"/>
          <w:numId w:val="0"/>
        </w:numPr>
        <w:spacing w:after="0"/>
        <w:ind w:left="1440" w:hanging="1440"/>
        <w:rPr>
          <w:rFonts w:ascii="Verdana" w:hAnsi="Verdana"/>
          <w:sz w:val="20"/>
          <w:szCs w:val="20"/>
        </w:rPr>
      </w:pPr>
      <w:r>
        <w:rPr>
          <w:rFonts w:ascii="Verdana" w:hAnsi="Verdana"/>
          <w:b/>
          <w:sz w:val="20"/>
          <w:szCs w:val="20"/>
        </w:rPr>
        <w:t>CBH-R-</w:t>
      </w:r>
      <w:r w:rsidR="00AD3989">
        <w:rPr>
          <w:rFonts w:ascii="Verdana" w:hAnsi="Verdana"/>
          <w:b/>
          <w:sz w:val="20"/>
          <w:szCs w:val="20"/>
        </w:rPr>
        <w:t>04</w:t>
      </w:r>
      <w:r>
        <w:rPr>
          <w:rFonts w:ascii="Verdana" w:hAnsi="Verdana"/>
          <w:b/>
          <w:sz w:val="20"/>
          <w:szCs w:val="20"/>
        </w:rPr>
        <w:t>:</w:t>
      </w:r>
      <w:r>
        <w:rPr>
          <w:rFonts w:ascii="Verdana" w:hAnsi="Verdana"/>
          <w:b/>
          <w:sz w:val="20"/>
          <w:szCs w:val="20"/>
        </w:rPr>
        <w:tab/>
      </w:r>
      <w:r w:rsidRPr="00E07AEF">
        <w:rPr>
          <w:rFonts w:ascii="Verdana" w:hAnsi="Verdana"/>
          <w:b/>
          <w:sz w:val="20"/>
          <w:szCs w:val="20"/>
        </w:rPr>
        <w:t xml:space="preserve">Commonwealth </w:t>
      </w:r>
      <w:r>
        <w:rPr>
          <w:rFonts w:ascii="Verdana" w:hAnsi="Verdana"/>
          <w:b/>
          <w:sz w:val="20"/>
          <w:szCs w:val="20"/>
        </w:rPr>
        <w:t>data c</w:t>
      </w:r>
      <w:r w:rsidRPr="00E07AEF">
        <w:rPr>
          <w:rFonts w:ascii="Verdana" w:hAnsi="Verdana"/>
          <w:b/>
          <w:sz w:val="20"/>
          <w:szCs w:val="20"/>
        </w:rPr>
        <w:t>oncerns</w:t>
      </w:r>
      <w:r>
        <w:rPr>
          <w:rFonts w:ascii="Verdana" w:hAnsi="Verdana"/>
          <w:b/>
          <w:sz w:val="20"/>
          <w:szCs w:val="20"/>
        </w:rPr>
        <w:t xml:space="preserve"> </w:t>
      </w:r>
      <w:r w:rsidRPr="00B66FCA">
        <w:rPr>
          <w:rFonts w:ascii="Verdana" w:hAnsi="Verdana"/>
          <w:b/>
          <w:sz w:val="20"/>
          <w:szCs w:val="20"/>
        </w:rPr>
        <w:t xml:space="preserve">– </w:t>
      </w:r>
      <w:r w:rsidRPr="00B66FCA">
        <w:rPr>
          <w:rFonts w:ascii="Verdana" w:hAnsi="Verdana"/>
          <w:sz w:val="20"/>
          <w:szCs w:val="20"/>
        </w:rPr>
        <w:t>cloud-based service</w:t>
      </w:r>
      <w:r>
        <w:rPr>
          <w:rFonts w:ascii="Verdana" w:hAnsi="Verdana"/>
          <w:sz w:val="20"/>
          <w:szCs w:val="20"/>
        </w:rPr>
        <w:t xml:space="preserve"> suppliers </w:t>
      </w:r>
      <w:r w:rsidR="00952FC0">
        <w:rPr>
          <w:rFonts w:ascii="Verdana" w:hAnsi="Verdana"/>
          <w:sz w:val="20"/>
          <w:szCs w:val="20"/>
        </w:rPr>
        <w:t xml:space="preserve">and the CSB </w:t>
      </w:r>
      <w:r>
        <w:rPr>
          <w:rFonts w:ascii="Verdana" w:hAnsi="Verdana"/>
          <w:sz w:val="20"/>
          <w:szCs w:val="20"/>
        </w:rPr>
        <w:t xml:space="preserve">shall </w:t>
      </w:r>
      <w:r w:rsidR="00952FC0">
        <w:rPr>
          <w:rFonts w:ascii="Verdana" w:hAnsi="Verdana"/>
          <w:sz w:val="20"/>
          <w:szCs w:val="20"/>
        </w:rPr>
        <w:t>document and provide the answers to the following questions for all cloud-based services th</w:t>
      </w:r>
      <w:r w:rsidR="006129E5">
        <w:rPr>
          <w:rFonts w:ascii="Verdana" w:hAnsi="Verdana"/>
          <w:sz w:val="20"/>
          <w:szCs w:val="20"/>
        </w:rPr>
        <w:t>at</w:t>
      </w:r>
      <w:r w:rsidR="00952FC0">
        <w:rPr>
          <w:rFonts w:ascii="Verdana" w:hAnsi="Verdana"/>
          <w:sz w:val="20"/>
          <w:szCs w:val="20"/>
        </w:rPr>
        <w:t xml:space="preserve"> host commonwealth data:</w:t>
      </w:r>
    </w:p>
    <w:p w14:paraId="43C5F6F8" w14:textId="55EBED73" w:rsidR="009C6D6A" w:rsidRPr="009C6D6A" w:rsidRDefault="009C6D6A" w:rsidP="00952FC0">
      <w:pPr>
        <w:pStyle w:val="Heading1Numbered"/>
        <w:numPr>
          <w:ilvl w:val="0"/>
          <w:numId w:val="40"/>
        </w:numPr>
        <w:spacing w:after="0"/>
        <w:ind w:left="1800"/>
        <w:rPr>
          <w:rFonts w:ascii="Verdana" w:hAnsi="Verdana"/>
          <w:sz w:val="20"/>
          <w:szCs w:val="20"/>
        </w:rPr>
      </w:pPr>
      <w:r w:rsidRPr="009C6D6A">
        <w:rPr>
          <w:rFonts w:ascii="Verdana" w:hAnsi="Verdana"/>
          <w:sz w:val="20"/>
          <w:szCs w:val="20"/>
        </w:rPr>
        <w:t>Who owns</w:t>
      </w:r>
      <w:r w:rsidR="00952FC0">
        <w:rPr>
          <w:rFonts w:ascii="Verdana" w:hAnsi="Verdana"/>
          <w:sz w:val="20"/>
          <w:szCs w:val="20"/>
        </w:rPr>
        <w:t xml:space="preserve"> the data</w:t>
      </w:r>
      <w:r w:rsidRPr="009C6D6A">
        <w:rPr>
          <w:rFonts w:ascii="Verdana" w:hAnsi="Verdana"/>
          <w:sz w:val="20"/>
          <w:szCs w:val="20"/>
        </w:rPr>
        <w:t>?</w:t>
      </w:r>
    </w:p>
    <w:p w14:paraId="1CA0653B" w14:textId="06729544" w:rsidR="009C6D6A" w:rsidRPr="009C6D6A" w:rsidRDefault="009C6D6A" w:rsidP="00952FC0">
      <w:pPr>
        <w:pStyle w:val="ListParagraph"/>
        <w:numPr>
          <w:ilvl w:val="0"/>
          <w:numId w:val="40"/>
        </w:numPr>
        <w:spacing w:after="0" w:line="240" w:lineRule="auto"/>
        <w:ind w:left="1800"/>
        <w:rPr>
          <w:rFonts w:ascii="Verdana" w:hAnsi="Verdana"/>
          <w:sz w:val="20"/>
          <w:szCs w:val="20"/>
        </w:rPr>
      </w:pPr>
      <w:r w:rsidRPr="009C6D6A">
        <w:rPr>
          <w:rFonts w:ascii="Verdana" w:hAnsi="Verdana"/>
          <w:sz w:val="20"/>
          <w:szCs w:val="20"/>
        </w:rPr>
        <w:t xml:space="preserve">Where </w:t>
      </w:r>
      <w:r w:rsidR="00952FC0">
        <w:rPr>
          <w:rFonts w:ascii="Verdana" w:hAnsi="Verdana"/>
          <w:sz w:val="20"/>
          <w:szCs w:val="20"/>
        </w:rPr>
        <w:t>is the data located</w:t>
      </w:r>
      <w:r w:rsidRPr="009C6D6A">
        <w:rPr>
          <w:rFonts w:ascii="Verdana" w:hAnsi="Verdana"/>
          <w:sz w:val="20"/>
          <w:szCs w:val="20"/>
        </w:rPr>
        <w:t>?</w:t>
      </w:r>
    </w:p>
    <w:p w14:paraId="505859CE" w14:textId="3A1E362D" w:rsidR="009C6D6A" w:rsidRPr="009C6D6A" w:rsidRDefault="009C6D6A" w:rsidP="00952FC0">
      <w:pPr>
        <w:pStyle w:val="ListParagraph"/>
        <w:numPr>
          <w:ilvl w:val="0"/>
          <w:numId w:val="40"/>
        </w:numPr>
        <w:spacing w:after="0" w:line="240" w:lineRule="auto"/>
        <w:ind w:left="1800"/>
        <w:rPr>
          <w:rFonts w:ascii="Verdana" w:hAnsi="Verdana"/>
          <w:sz w:val="20"/>
          <w:szCs w:val="20"/>
        </w:rPr>
      </w:pPr>
      <w:r w:rsidRPr="009C6D6A">
        <w:rPr>
          <w:rFonts w:ascii="Verdana" w:hAnsi="Verdana"/>
          <w:sz w:val="20"/>
          <w:szCs w:val="20"/>
        </w:rPr>
        <w:t xml:space="preserve">How </w:t>
      </w:r>
      <w:r w:rsidR="00952FC0">
        <w:rPr>
          <w:rFonts w:ascii="Verdana" w:hAnsi="Verdana"/>
          <w:sz w:val="20"/>
          <w:szCs w:val="20"/>
        </w:rPr>
        <w:t xml:space="preserve">does the commonwealth </w:t>
      </w:r>
      <w:r w:rsidRPr="009C6D6A">
        <w:rPr>
          <w:rFonts w:ascii="Verdana" w:hAnsi="Verdana"/>
          <w:sz w:val="20"/>
          <w:szCs w:val="20"/>
        </w:rPr>
        <w:t xml:space="preserve">get </w:t>
      </w:r>
      <w:r w:rsidR="00952FC0">
        <w:rPr>
          <w:rFonts w:ascii="Verdana" w:hAnsi="Verdana"/>
          <w:sz w:val="20"/>
          <w:szCs w:val="20"/>
        </w:rPr>
        <w:t>the data</w:t>
      </w:r>
      <w:r w:rsidRPr="009C6D6A">
        <w:rPr>
          <w:rFonts w:ascii="Verdana" w:hAnsi="Verdana"/>
          <w:sz w:val="20"/>
          <w:szCs w:val="20"/>
        </w:rPr>
        <w:t xml:space="preserve"> back?</w:t>
      </w:r>
    </w:p>
    <w:p w14:paraId="687A17B7" w14:textId="6547E611" w:rsidR="009C6D6A" w:rsidRPr="009C6D6A" w:rsidRDefault="009C6D6A" w:rsidP="00952FC0">
      <w:pPr>
        <w:pStyle w:val="ListParagraph"/>
        <w:numPr>
          <w:ilvl w:val="0"/>
          <w:numId w:val="40"/>
        </w:numPr>
        <w:spacing w:after="0" w:line="240" w:lineRule="auto"/>
        <w:ind w:left="1800"/>
        <w:rPr>
          <w:rFonts w:ascii="Verdana" w:hAnsi="Verdana"/>
          <w:sz w:val="20"/>
          <w:szCs w:val="20"/>
        </w:rPr>
      </w:pPr>
      <w:r w:rsidRPr="009C6D6A">
        <w:rPr>
          <w:rFonts w:ascii="Verdana" w:hAnsi="Verdana"/>
          <w:sz w:val="20"/>
          <w:szCs w:val="20"/>
        </w:rPr>
        <w:t xml:space="preserve">How </w:t>
      </w:r>
      <w:r w:rsidR="00952FC0">
        <w:rPr>
          <w:rFonts w:ascii="Verdana" w:hAnsi="Verdana"/>
          <w:sz w:val="20"/>
          <w:szCs w:val="20"/>
        </w:rPr>
        <w:t xml:space="preserve">does the commonwealth </w:t>
      </w:r>
      <w:r w:rsidRPr="009C6D6A">
        <w:rPr>
          <w:rFonts w:ascii="Verdana" w:hAnsi="Verdana"/>
          <w:sz w:val="20"/>
          <w:szCs w:val="20"/>
        </w:rPr>
        <w:t xml:space="preserve">confirm </w:t>
      </w:r>
      <w:r w:rsidR="00952FC0">
        <w:rPr>
          <w:rFonts w:ascii="Verdana" w:hAnsi="Verdana"/>
          <w:sz w:val="20"/>
          <w:szCs w:val="20"/>
        </w:rPr>
        <w:t>the data</w:t>
      </w:r>
      <w:r w:rsidRPr="009C6D6A">
        <w:rPr>
          <w:rFonts w:ascii="Verdana" w:hAnsi="Verdana"/>
          <w:sz w:val="20"/>
          <w:szCs w:val="20"/>
        </w:rPr>
        <w:t xml:space="preserve"> is deleted?</w:t>
      </w:r>
    </w:p>
    <w:p w14:paraId="2EECA631" w14:textId="55B004DB" w:rsidR="009C6D6A" w:rsidRPr="009C6D6A" w:rsidRDefault="009C6D6A" w:rsidP="00952FC0">
      <w:pPr>
        <w:pStyle w:val="ListParagraph"/>
        <w:numPr>
          <w:ilvl w:val="0"/>
          <w:numId w:val="40"/>
        </w:numPr>
        <w:spacing w:after="0" w:line="240" w:lineRule="auto"/>
        <w:ind w:left="1800"/>
        <w:rPr>
          <w:rFonts w:ascii="Verdana" w:hAnsi="Verdana"/>
          <w:sz w:val="20"/>
          <w:szCs w:val="20"/>
        </w:rPr>
      </w:pPr>
      <w:r w:rsidRPr="009C6D6A">
        <w:rPr>
          <w:rFonts w:ascii="Verdana" w:hAnsi="Verdana"/>
          <w:sz w:val="20"/>
          <w:szCs w:val="20"/>
        </w:rPr>
        <w:t xml:space="preserve">How is </w:t>
      </w:r>
      <w:r w:rsidR="00952FC0">
        <w:rPr>
          <w:rFonts w:ascii="Verdana" w:hAnsi="Verdana"/>
          <w:sz w:val="20"/>
          <w:szCs w:val="20"/>
        </w:rPr>
        <w:t>the data</w:t>
      </w:r>
      <w:r w:rsidRPr="009C6D6A">
        <w:rPr>
          <w:rFonts w:ascii="Verdana" w:hAnsi="Verdana"/>
          <w:sz w:val="20"/>
          <w:szCs w:val="20"/>
        </w:rPr>
        <w:t xml:space="preserve"> secured?</w:t>
      </w:r>
    </w:p>
    <w:p w14:paraId="490AF03D" w14:textId="019B3FBC" w:rsidR="009C6D6A" w:rsidRPr="009C6D6A" w:rsidRDefault="009C6D6A" w:rsidP="00952FC0">
      <w:pPr>
        <w:pStyle w:val="ListParagraph"/>
        <w:numPr>
          <w:ilvl w:val="0"/>
          <w:numId w:val="40"/>
        </w:numPr>
        <w:spacing w:after="0" w:line="240" w:lineRule="auto"/>
        <w:ind w:left="1800"/>
        <w:rPr>
          <w:rFonts w:ascii="Verdana" w:hAnsi="Verdana"/>
          <w:sz w:val="20"/>
          <w:szCs w:val="20"/>
        </w:rPr>
      </w:pPr>
      <w:r w:rsidRPr="009C6D6A">
        <w:rPr>
          <w:rFonts w:ascii="Verdana" w:hAnsi="Verdana"/>
          <w:sz w:val="20"/>
          <w:szCs w:val="20"/>
        </w:rPr>
        <w:t>How do</w:t>
      </w:r>
      <w:r w:rsidR="00952FC0">
        <w:rPr>
          <w:rFonts w:ascii="Verdana" w:hAnsi="Verdana"/>
          <w:sz w:val="20"/>
          <w:szCs w:val="20"/>
        </w:rPr>
        <w:t>es the commonwealth</w:t>
      </w:r>
      <w:r w:rsidRPr="009C6D6A">
        <w:rPr>
          <w:rFonts w:ascii="Verdana" w:hAnsi="Verdana"/>
          <w:sz w:val="20"/>
          <w:szCs w:val="20"/>
        </w:rPr>
        <w:t xml:space="preserve"> </w:t>
      </w:r>
      <w:r w:rsidR="00952FC0">
        <w:rPr>
          <w:rFonts w:ascii="Verdana" w:hAnsi="Verdana"/>
          <w:sz w:val="20"/>
          <w:szCs w:val="20"/>
        </w:rPr>
        <w:t>confirm that the data</w:t>
      </w:r>
      <w:r w:rsidRPr="009C6D6A">
        <w:rPr>
          <w:rFonts w:ascii="Verdana" w:hAnsi="Verdana"/>
          <w:sz w:val="20"/>
          <w:szCs w:val="20"/>
        </w:rPr>
        <w:t xml:space="preserve"> is secure?</w:t>
      </w:r>
    </w:p>
    <w:p w14:paraId="1A4E757E" w14:textId="77777777" w:rsidR="009C6D6A" w:rsidRPr="00E07AEF" w:rsidRDefault="009C6D6A" w:rsidP="009C6D6A">
      <w:pPr>
        <w:ind w:left="1440"/>
        <w:rPr>
          <w:rFonts w:ascii="Verdana" w:hAnsi="Verdana"/>
          <w:sz w:val="20"/>
          <w:szCs w:val="20"/>
        </w:rPr>
      </w:pPr>
    </w:p>
    <w:p w14:paraId="3E5BCED3" w14:textId="1E5692F2" w:rsidR="00065170" w:rsidRPr="00E07AEF" w:rsidRDefault="00190392" w:rsidP="00E07AEF">
      <w:pPr>
        <w:pStyle w:val="Heading1Numbered"/>
        <w:numPr>
          <w:ilvl w:val="0"/>
          <w:numId w:val="0"/>
        </w:numPr>
        <w:ind w:left="1440" w:hanging="1440"/>
        <w:rPr>
          <w:rFonts w:ascii="Verdana" w:hAnsi="Verdana"/>
          <w:sz w:val="20"/>
          <w:szCs w:val="20"/>
        </w:rPr>
      </w:pPr>
      <w:r w:rsidRPr="000F4695">
        <w:rPr>
          <w:rFonts w:ascii="Verdana" w:hAnsi="Verdana"/>
          <w:i/>
          <w:sz w:val="20"/>
          <w:szCs w:val="20"/>
        </w:rPr>
        <w:t>CBH-</w:t>
      </w:r>
      <w:r w:rsidR="00E07AEF" w:rsidRPr="000F4695">
        <w:rPr>
          <w:rFonts w:ascii="Verdana" w:hAnsi="Verdana"/>
          <w:i/>
          <w:sz w:val="20"/>
          <w:szCs w:val="20"/>
        </w:rPr>
        <w:t>R</w:t>
      </w:r>
      <w:r w:rsidR="000F4695" w:rsidRPr="000F4695">
        <w:rPr>
          <w:rFonts w:ascii="Verdana" w:hAnsi="Verdana"/>
          <w:i/>
          <w:sz w:val="20"/>
          <w:szCs w:val="20"/>
        </w:rPr>
        <w:t>P</w:t>
      </w:r>
      <w:r w:rsidR="00E07AEF" w:rsidRPr="000F4695">
        <w:rPr>
          <w:rFonts w:ascii="Verdana" w:hAnsi="Verdana"/>
          <w:i/>
          <w:sz w:val="20"/>
          <w:szCs w:val="20"/>
        </w:rPr>
        <w:t>-</w:t>
      </w:r>
      <w:r w:rsidR="00626464">
        <w:rPr>
          <w:rFonts w:ascii="Verdana" w:hAnsi="Verdana"/>
          <w:i/>
          <w:sz w:val="20"/>
          <w:szCs w:val="20"/>
        </w:rPr>
        <w:t>02</w:t>
      </w:r>
      <w:r w:rsidR="00E07AEF" w:rsidRPr="000F4695">
        <w:rPr>
          <w:rFonts w:ascii="Verdana" w:hAnsi="Verdana"/>
          <w:i/>
          <w:sz w:val="20"/>
          <w:szCs w:val="20"/>
        </w:rPr>
        <w:t>:</w:t>
      </w:r>
      <w:r w:rsidR="00E07AEF" w:rsidRPr="000F4695">
        <w:rPr>
          <w:rFonts w:ascii="Verdana" w:hAnsi="Verdana"/>
          <w:i/>
          <w:sz w:val="20"/>
          <w:szCs w:val="20"/>
        </w:rPr>
        <w:tab/>
      </w:r>
      <w:r w:rsidR="000F4695">
        <w:rPr>
          <w:rFonts w:ascii="Verdana" w:hAnsi="Verdana"/>
          <w:i/>
          <w:sz w:val="20"/>
          <w:szCs w:val="20"/>
        </w:rPr>
        <w:t>Paying for features that are not needed</w:t>
      </w:r>
      <w:r w:rsidR="000F4695" w:rsidRPr="000F4695">
        <w:rPr>
          <w:rFonts w:ascii="Verdana" w:hAnsi="Verdana"/>
          <w:i/>
          <w:sz w:val="20"/>
          <w:szCs w:val="20"/>
        </w:rPr>
        <w:t xml:space="preserve"> </w:t>
      </w:r>
      <w:r w:rsidR="00E07AEF" w:rsidRPr="000F4695">
        <w:rPr>
          <w:rFonts w:ascii="Verdana" w:hAnsi="Verdana"/>
          <w:i/>
          <w:sz w:val="20"/>
          <w:szCs w:val="20"/>
        </w:rPr>
        <w:t>–</w:t>
      </w:r>
      <w:r w:rsidR="000F4695">
        <w:rPr>
          <w:rFonts w:ascii="Verdana" w:hAnsi="Verdana"/>
          <w:sz w:val="20"/>
          <w:szCs w:val="20"/>
        </w:rPr>
        <w:t xml:space="preserve"> the Cloud Service Broker should ensure the cloud-based hosting suppliers have documented and provided how they construct services so that a</w:t>
      </w:r>
      <w:r w:rsidR="000F4695" w:rsidRPr="000F4695">
        <w:rPr>
          <w:rFonts w:ascii="Verdana" w:hAnsi="Verdana"/>
          <w:sz w:val="20"/>
          <w:szCs w:val="20"/>
        </w:rPr>
        <w:t>gencies</w:t>
      </w:r>
      <w:r w:rsidR="00952FC0">
        <w:rPr>
          <w:rFonts w:ascii="Verdana" w:hAnsi="Verdana"/>
          <w:sz w:val="20"/>
          <w:szCs w:val="20"/>
        </w:rPr>
        <w:t>/customers</w:t>
      </w:r>
      <w:r w:rsidR="000F4695" w:rsidRPr="000F4695">
        <w:rPr>
          <w:rFonts w:ascii="Verdana" w:hAnsi="Verdana"/>
          <w:sz w:val="20"/>
          <w:szCs w:val="20"/>
        </w:rPr>
        <w:t xml:space="preserve"> </w:t>
      </w:r>
      <w:r w:rsidR="000F4695">
        <w:rPr>
          <w:rFonts w:ascii="Verdana" w:hAnsi="Verdana"/>
          <w:sz w:val="20"/>
          <w:szCs w:val="20"/>
        </w:rPr>
        <w:t>do</w:t>
      </w:r>
      <w:r w:rsidR="00952FC0">
        <w:rPr>
          <w:rFonts w:ascii="Verdana" w:hAnsi="Verdana"/>
          <w:sz w:val="20"/>
          <w:szCs w:val="20"/>
        </w:rPr>
        <w:t xml:space="preserve"> not pay </w:t>
      </w:r>
      <w:r w:rsidR="000F4695" w:rsidRPr="000F4695">
        <w:rPr>
          <w:rFonts w:ascii="Verdana" w:hAnsi="Verdana"/>
          <w:sz w:val="20"/>
          <w:szCs w:val="20"/>
        </w:rPr>
        <w:t>for</w:t>
      </w:r>
      <w:r w:rsidR="000F4695">
        <w:rPr>
          <w:rFonts w:ascii="Verdana" w:hAnsi="Verdana"/>
          <w:sz w:val="20"/>
          <w:szCs w:val="20"/>
        </w:rPr>
        <w:t xml:space="preserve"> features that they do not need.</w:t>
      </w:r>
    </w:p>
    <w:p w14:paraId="5546F554" w14:textId="77777777" w:rsidR="00E07AEF" w:rsidRDefault="00E07AEF" w:rsidP="001D6350">
      <w:pPr>
        <w:ind w:left="1440" w:hanging="1440"/>
        <w:rPr>
          <w:rFonts w:ascii="Verdana" w:hAnsi="Verdana"/>
          <w:b/>
          <w:sz w:val="20"/>
          <w:szCs w:val="20"/>
        </w:rPr>
      </w:pPr>
    </w:p>
    <w:p w14:paraId="7B749D10" w14:textId="5F677CE7" w:rsidR="000F4695" w:rsidRDefault="00190392" w:rsidP="001D6350">
      <w:pPr>
        <w:ind w:left="1440" w:hanging="1440"/>
        <w:rPr>
          <w:rFonts w:ascii="Verdana" w:hAnsi="Verdana"/>
          <w:sz w:val="20"/>
          <w:szCs w:val="20"/>
        </w:rPr>
      </w:pPr>
      <w:r>
        <w:rPr>
          <w:rFonts w:ascii="Verdana" w:hAnsi="Verdana"/>
          <w:b/>
          <w:sz w:val="20"/>
          <w:szCs w:val="20"/>
        </w:rPr>
        <w:t>CBH-</w:t>
      </w:r>
      <w:r w:rsidR="001D6350">
        <w:rPr>
          <w:rFonts w:ascii="Verdana" w:hAnsi="Verdana"/>
          <w:b/>
          <w:sz w:val="20"/>
          <w:szCs w:val="20"/>
        </w:rPr>
        <w:t>R-</w:t>
      </w:r>
      <w:r w:rsidR="00AD3989">
        <w:rPr>
          <w:rFonts w:ascii="Verdana" w:hAnsi="Verdana"/>
          <w:b/>
          <w:sz w:val="20"/>
          <w:szCs w:val="20"/>
        </w:rPr>
        <w:t>05</w:t>
      </w:r>
      <w:r w:rsidR="001D6350">
        <w:rPr>
          <w:rFonts w:ascii="Verdana" w:hAnsi="Verdana"/>
          <w:b/>
          <w:sz w:val="20"/>
          <w:szCs w:val="20"/>
        </w:rPr>
        <w:t>:</w:t>
      </w:r>
      <w:r w:rsidR="001D6350">
        <w:rPr>
          <w:rFonts w:ascii="Verdana" w:hAnsi="Verdana"/>
          <w:b/>
          <w:sz w:val="20"/>
          <w:szCs w:val="20"/>
        </w:rPr>
        <w:tab/>
      </w:r>
      <w:r w:rsidR="00065170" w:rsidRPr="00B66FCA">
        <w:rPr>
          <w:rFonts w:ascii="Verdana" w:hAnsi="Verdana"/>
          <w:b/>
          <w:sz w:val="20"/>
          <w:szCs w:val="20"/>
        </w:rPr>
        <w:t>Proposed service cost modeling and service use cost estimation modeling –</w:t>
      </w:r>
      <w:r w:rsidR="00BC7BC4">
        <w:rPr>
          <w:rFonts w:ascii="Verdana" w:hAnsi="Verdana"/>
          <w:sz w:val="20"/>
          <w:szCs w:val="20"/>
        </w:rPr>
        <w:t xml:space="preserve"> </w:t>
      </w:r>
      <w:r w:rsidR="00065170" w:rsidRPr="00B66FCA">
        <w:rPr>
          <w:rFonts w:ascii="Verdana" w:hAnsi="Verdana"/>
          <w:sz w:val="20"/>
          <w:szCs w:val="20"/>
        </w:rPr>
        <w:t xml:space="preserve">COV </w:t>
      </w:r>
      <w:r w:rsidR="00BC7BC4">
        <w:rPr>
          <w:rFonts w:ascii="Verdana" w:hAnsi="Verdana"/>
          <w:sz w:val="20"/>
          <w:szCs w:val="20"/>
        </w:rPr>
        <w:t xml:space="preserve">cloud-based hosting services shall </w:t>
      </w:r>
      <w:r w:rsidR="00DC2106">
        <w:rPr>
          <w:rFonts w:ascii="Verdana" w:hAnsi="Verdana"/>
          <w:sz w:val="20"/>
          <w:szCs w:val="20"/>
        </w:rPr>
        <w:t>include</w:t>
      </w:r>
      <w:r w:rsidR="00DC2106" w:rsidRPr="00B66FCA">
        <w:rPr>
          <w:rFonts w:ascii="Verdana" w:hAnsi="Verdana"/>
          <w:sz w:val="20"/>
          <w:szCs w:val="20"/>
        </w:rPr>
        <w:t xml:space="preserve"> </w:t>
      </w:r>
      <w:r w:rsidR="00BC7BC4">
        <w:rPr>
          <w:rFonts w:ascii="Verdana" w:hAnsi="Verdana"/>
          <w:sz w:val="20"/>
          <w:szCs w:val="20"/>
        </w:rPr>
        <w:t>the functionality to allow customers to</w:t>
      </w:r>
      <w:r w:rsidR="000F4695">
        <w:rPr>
          <w:rFonts w:ascii="Verdana" w:hAnsi="Verdana"/>
          <w:sz w:val="20"/>
          <w:szCs w:val="20"/>
        </w:rPr>
        <w:t>:</w:t>
      </w:r>
    </w:p>
    <w:p w14:paraId="771A9D30" w14:textId="4F369902" w:rsidR="009C6D6A" w:rsidRPr="000F4695" w:rsidRDefault="000F4695" w:rsidP="000F4695">
      <w:pPr>
        <w:pStyle w:val="ListParagraph"/>
        <w:numPr>
          <w:ilvl w:val="0"/>
          <w:numId w:val="39"/>
        </w:numPr>
        <w:ind w:left="1800"/>
        <w:rPr>
          <w:rFonts w:ascii="Verdana" w:hAnsi="Verdana"/>
          <w:sz w:val="20"/>
          <w:szCs w:val="20"/>
        </w:rPr>
      </w:pPr>
      <w:r w:rsidRPr="000F4695">
        <w:rPr>
          <w:rFonts w:ascii="Verdana" w:hAnsi="Verdana"/>
          <w:sz w:val="20"/>
          <w:szCs w:val="20"/>
        </w:rPr>
        <w:t>C</w:t>
      </w:r>
      <w:r w:rsidR="00BC7BC4" w:rsidRPr="000F4695">
        <w:rPr>
          <w:rFonts w:ascii="Verdana" w:hAnsi="Verdana"/>
          <w:sz w:val="20"/>
          <w:szCs w:val="20"/>
        </w:rPr>
        <w:t>omp</w:t>
      </w:r>
      <w:r w:rsidR="00065170" w:rsidRPr="000F4695">
        <w:rPr>
          <w:rFonts w:ascii="Verdana" w:hAnsi="Verdana"/>
          <w:sz w:val="20"/>
          <w:szCs w:val="20"/>
        </w:rPr>
        <w:t>a</w:t>
      </w:r>
      <w:r w:rsidR="00BC7BC4" w:rsidRPr="000F4695">
        <w:rPr>
          <w:rFonts w:ascii="Verdana" w:hAnsi="Verdana"/>
          <w:sz w:val="20"/>
          <w:szCs w:val="20"/>
        </w:rPr>
        <w:t>re costs for hosting their IT solution among the proposed</w:t>
      </w:r>
      <w:r w:rsidR="00065170" w:rsidRPr="000F4695">
        <w:rPr>
          <w:rFonts w:ascii="Verdana" w:hAnsi="Verdana"/>
          <w:sz w:val="20"/>
          <w:szCs w:val="20"/>
        </w:rPr>
        <w:t xml:space="preserve"> </w:t>
      </w:r>
      <w:r w:rsidR="00DC2106" w:rsidRPr="000F4695">
        <w:rPr>
          <w:rFonts w:ascii="Verdana" w:hAnsi="Verdana"/>
          <w:sz w:val="20"/>
          <w:szCs w:val="20"/>
        </w:rPr>
        <w:t>deployment</w:t>
      </w:r>
      <w:r w:rsidR="00BC7BC4" w:rsidRPr="000F4695">
        <w:rPr>
          <w:rFonts w:ascii="Verdana" w:hAnsi="Verdana"/>
          <w:sz w:val="20"/>
          <w:szCs w:val="20"/>
        </w:rPr>
        <w:t xml:space="preserve"> and service </w:t>
      </w:r>
      <w:r w:rsidR="00DC2106" w:rsidRPr="000F4695">
        <w:rPr>
          <w:rFonts w:ascii="Verdana" w:hAnsi="Verdana"/>
          <w:sz w:val="20"/>
          <w:szCs w:val="20"/>
        </w:rPr>
        <w:t>model</w:t>
      </w:r>
      <w:r w:rsidRPr="000F4695">
        <w:rPr>
          <w:rFonts w:ascii="Verdana" w:hAnsi="Verdana"/>
          <w:sz w:val="20"/>
          <w:szCs w:val="20"/>
        </w:rPr>
        <w:t>s</w:t>
      </w:r>
    </w:p>
    <w:p w14:paraId="1BCE935E" w14:textId="38065CA3" w:rsidR="000F4695" w:rsidRDefault="000F4695" w:rsidP="000F4695">
      <w:pPr>
        <w:pStyle w:val="ListParagraph"/>
        <w:numPr>
          <w:ilvl w:val="0"/>
          <w:numId w:val="39"/>
        </w:numPr>
        <w:ind w:left="1800"/>
        <w:rPr>
          <w:rFonts w:ascii="Verdana" w:hAnsi="Verdana"/>
          <w:sz w:val="20"/>
          <w:szCs w:val="20"/>
        </w:rPr>
      </w:pPr>
      <w:r>
        <w:rPr>
          <w:rFonts w:ascii="Verdana" w:hAnsi="Verdana"/>
          <w:sz w:val="20"/>
          <w:szCs w:val="20"/>
        </w:rPr>
        <w:t xml:space="preserve">Project </w:t>
      </w:r>
      <w:r w:rsidR="009C6D6A" w:rsidRPr="009C6D6A">
        <w:rPr>
          <w:rFonts w:ascii="Verdana" w:hAnsi="Verdana"/>
          <w:sz w:val="20"/>
          <w:szCs w:val="20"/>
        </w:rPr>
        <w:t xml:space="preserve">spending </w:t>
      </w:r>
      <w:r>
        <w:rPr>
          <w:rFonts w:ascii="Verdana" w:hAnsi="Verdana"/>
          <w:sz w:val="20"/>
          <w:szCs w:val="20"/>
        </w:rPr>
        <w:t>on hosting services</w:t>
      </w:r>
    </w:p>
    <w:p w14:paraId="6A71C614" w14:textId="264242B6" w:rsidR="009C6D6A" w:rsidRPr="009C6D6A" w:rsidRDefault="000F4695" w:rsidP="000F4695">
      <w:pPr>
        <w:pStyle w:val="ListParagraph"/>
        <w:numPr>
          <w:ilvl w:val="0"/>
          <w:numId w:val="39"/>
        </w:numPr>
        <w:ind w:left="1800"/>
        <w:rPr>
          <w:rFonts w:ascii="Verdana" w:hAnsi="Verdana"/>
          <w:sz w:val="20"/>
          <w:szCs w:val="20"/>
        </w:rPr>
      </w:pPr>
      <w:r>
        <w:rPr>
          <w:rFonts w:ascii="Verdana" w:hAnsi="Verdana"/>
          <w:sz w:val="20"/>
          <w:szCs w:val="20"/>
        </w:rPr>
        <w:t>M</w:t>
      </w:r>
      <w:r w:rsidR="009C6D6A" w:rsidRPr="009C6D6A">
        <w:rPr>
          <w:rFonts w:ascii="Verdana" w:hAnsi="Verdana"/>
          <w:sz w:val="20"/>
          <w:szCs w:val="20"/>
        </w:rPr>
        <w:t>onitor</w:t>
      </w:r>
      <w:r>
        <w:rPr>
          <w:rFonts w:ascii="Verdana" w:hAnsi="Verdana"/>
          <w:sz w:val="20"/>
          <w:szCs w:val="20"/>
        </w:rPr>
        <w:t xml:space="preserve"> and track use and cost</w:t>
      </w:r>
    </w:p>
    <w:p w14:paraId="1BFA7A25" w14:textId="77777777" w:rsidR="00E54588" w:rsidRDefault="00E54588">
      <w:pPr>
        <w:widowControl/>
        <w:spacing w:after="200" w:line="276" w:lineRule="auto"/>
        <w:rPr>
          <w:rFonts w:ascii="Verdana" w:hAnsi="Verdana"/>
          <w:i/>
          <w:sz w:val="20"/>
          <w:szCs w:val="20"/>
        </w:rPr>
      </w:pPr>
      <w:r>
        <w:rPr>
          <w:rFonts w:ascii="Verdana" w:hAnsi="Verdana"/>
          <w:i/>
          <w:sz w:val="20"/>
          <w:szCs w:val="20"/>
        </w:rPr>
        <w:br w:type="page"/>
      </w:r>
    </w:p>
    <w:p w14:paraId="6A1239ED" w14:textId="54256667" w:rsidR="00065170" w:rsidRPr="00B66FCA" w:rsidRDefault="00190392" w:rsidP="001D6350">
      <w:pPr>
        <w:ind w:left="1440" w:hanging="1440"/>
        <w:rPr>
          <w:rFonts w:ascii="Verdana" w:hAnsi="Verdana"/>
          <w:b/>
          <w:sz w:val="20"/>
          <w:szCs w:val="20"/>
        </w:rPr>
      </w:pPr>
      <w:r>
        <w:rPr>
          <w:rFonts w:ascii="Verdana" w:hAnsi="Verdana"/>
          <w:i/>
          <w:sz w:val="20"/>
          <w:szCs w:val="20"/>
        </w:rPr>
        <w:t>CBH-</w:t>
      </w:r>
      <w:r w:rsidR="001D6350" w:rsidRPr="00D66363">
        <w:rPr>
          <w:rFonts w:ascii="Verdana" w:hAnsi="Verdana"/>
          <w:i/>
          <w:sz w:val="20"/>
          <w:szCs w:val="20"/>
        </w:rPr>
        <w:t>RP-0</w:t>
      </w:r>
      <w:r w:rsidR="00626464">
        <w:rPr>
          <w:rFonts w:ascii="Verdana" w:hAnsi="Verdana"/>
          <w:i/>
          <w:sz w:val="20"/>
          <w:szCs w:val="20"/>
        </w:rPr>
        <w:t>3</w:t>
      </w:r>
      <w:r w:rsidR="001D6350" w:rsidRPr="00D66363">
        <w:rPr>
          <w:rFonts w:ascii="Verdana" w:hAnsi="Verdana"/>
          <w:i/>
          <w:sz w:val="20"/>
          <w:szCs w:val="20"/>
        </w:rPr>
        <w:t>:</w:t>
      </w:r>
      <w:r w:rsidR="001D6350" w:rsidRPr="00D66363">
        <w:rPr>
          <w:rFonts w:ascii="Verdana" w:hAnsi="Verdana"/>
          <w:i/>
          <w:sz w:val="20"/>
          <w:szCs w:val="20"/>
        </w:rPr>
        <w:tab/>
      </w:r>
      <w:r w:rsidR="00BC7BC4" w:rsidRPr="00BC7BC4">
        <w:rPr>
          <w:rFonts w:ascii="Verdana" w:hAnsi="Verdana"/>
          <w:i/>
          <w:sz w:val="20"/>
          <w:szCs w:val="20"/>
        </w:rPr>
        <w:t>Customer billing methods</w:t>
      </w:r>
      <w:r w:rsidR="00BC7BC4">
        <w:rPr>
          <w:rFonts w:ascii="Verdana" w:hAnsi="Verdana"/>
          <w:b/>
          <w:sz w:val="20"/>
          <w:szCs w:val="20"/>
        </w:rPr>
        <w:t xml:space="preserve"> </w:t>
      </w:r>
      <w:r w:rsidR="00BC7BC4" w:rsidRPr="00B66FCA">
        <w:rPr>
          <w:rFonts w:ascii="Verdana" w:hAnsi="Verdana"/>
          <w:b/>
          <w:sz w:val="20"/>
          <w:szCs w:val="20"/>
        </w:rPr>
        <w:t>–</w:t>
      </w:r>
      <w:r w:rsidR="00BC7BC4">
        <w:rPr>
          <w:rFonts w:ascii="Verdana" w:hAnsi="Verdana"/>
          <w:b/>
          <w:sz w:val="20"/>
          <w:szCs w:val="20"/>
        </w:rPr>
        <w:t xml:space="preserve"> </w:t>
      </w:r>
      <w:r w:rsidR="00BC7BC4" w:rsidRPr="00BC7BC4">
        <w:rPr>
          <w:rFonts w:ascii="Verdana" w:hAnsi="Verdana"/>
          <w:sz w:val="20"/>
          <w:szCs w:val="20"/>
        </w:rPr>
        <w:t>a</w:t>
      </w:r>
      <w:r w:rsidR="00DC2106" w:rsidRPr="00BC7BC4">
        <w:rPr>
          <w:rFonts w:ascii="Verdana" w:hAnsi="Verdana"/>
          <w:sz w:val="20"/>
          <w:szCs w:val="20"/>
        </w:rPr>
        <w:t>ll cloud deployment models sh</w:t>
      </w:r>
      <w:r w:rsidR="00BC7BC4" w:rsidRPr="00BC7BC4">
        <w:rPr>
          <w:rFonts w:ascii="Verdana" w:hAnsi="Verdana"/>
          <w:sz w:val="20"/>
          <w:szCs w:val="20"/>
        </w:rPr>
        <w:t xml:space="preserve">ould </w:t>
      </w:r>
      <w:r w:rsidR="00DC2106" w:rsidRPr="00BC7BC4">
        <w:rPr>
          <w:rFonts w:ascii="Verdana" w:hAnsi="Verdana"/>
          <w:sz w:val="20"/>
          <w:szCs w:val="20"/>
        </w:rPr>
        <w:t xml:space="preserve">have a billing method that indicates </w:t>
      </w:r>
      <w:r w:rsidR="00BC7BC4">
        <w:rPr>
          <w:rFonts w:ascii="Verdana" w:hAnsi="Verdana"/>
          <w:sz w:val="20"/>
          <w:szCs w:val="20"/>
        </w:rPr>
        <w:t>the</w:t>
      </w:r>
      <w:r w:rsidR="00DC2106" w:rsidRPr="00BC7BC4">
        <w:rPr>
          <w:rFonts w:ascii="Verdana" w:hAnsi="Verdana"/>
          <w:sz w:val="20"/>
          <w:szCs w:val="20"/>
        </w:rPr>
        <w:t xml:space="preserve"> type of billing method </w:t>
      </w:r>
      <w:r w:rsidR="00BC7BC4">
        <w:rPr>
          <w:rFonts w:ascii="Verdana" w:hAnsi="Verdana"/>
          <w:sz w:val="20"/>
          <w:szCs w:val="20"/>
        </w:rPr>
        <w:t xml:space="preserve">that </w:t>
      </w:r>
      <w:r w:rsidR="00DC2106" w:rsidRPr="00BC7BC4">
        <w:rPr>
          <w:rFonts w:ascii="Verdana" w:hAnsi="Verdana"/>
          <w:sz w:val="20"/>
          <w:szCs w:val="20"/>
        </w:rPr>
        <w:t xml:space="preserve">is </w:t>
      </w:r>
      <w:r w:rsidR="00F322AE">
        <w:rPr>
          <w:rFonts w:ascii="Verdana" w:hAnsi="Verdana"/>
          <w:sz w:val="20"/>
          <w:szCs w:val="20"/>
        </w:rPr>
        <w:t>being used</w:t>
      </w:r>
      <w:r w:rsidR="00DC2106" w:rsidRPr="00BC7BC4">
        <w:rPr>
          <w:rFonts w:ascii="Verdana" w:hAnsi="Verdana"/>
          <w:sz w:val="20"/>
          <w:szCs w:val="20"/>
        </w:rPr>
        <w:t xml:space="preserve"> and the resources </w:t>
      </w:r>
      <w:r w:rsidR="00F322AE">
        <w:rPr>
          <w:rFonts w:ascii="Verdana" w:hAnsi="Verdana"/>
          <w:sz w:val="20"/>
          <w:szCs w:val="20"/>
        </w:rPr>
        <w:t xml:space="preserve">that will be </w:t>
      </w:r>
      <w:r w:rsidR="00DC2106" w:rsidRPr="00BC7BC4">
        <w:rPr>
          <w:rFonts w:ascii="Verdana" w:hAnsi="Verdana"/>
          <w:sz w:val="20"/>
          <w:szCs w:val="20"/>
        </w:rPr>
        <w:t xml:space="preserve">allocated to the agency. </w:t>
      </w:r>
      <w:r w:rsidR="00F322AE">
        <w:rPr>
          <w:rFonts w:ascii="Verdana" w:hAnsi="Verdana"/>
          <w:sz w:val="20"/>
          <w:szCs w:val="20"/>
        </w:rPr>
        <w:t>The b</w:t>
      </w:r>
      <w:r w:rsidR="00DC2106" w:rsidRPr="00BC7BC4">
        <w:rPr>
          <w:rFonts w:ascii="Verdana" w:hAnsi="Verdana"/>
          <w:sz w:val="20"/>
          <w:szCs w:val="20"/>
        </w:rPr>
        <w:t>illing methodology sh</w:t>
      </w:r>
      <w:r w:rsidR="00F322AE">
        <w:rPr>
          <w:rFonts w:ascii="Verdana" w:hAnsi="Verdana"/>
          <w:sz w:val="20"/>
          <w:szCs w:val="20"/>
        </w:rPr>
        <w:t>ould address both</w:t>
      </w:r>
      <w:r w:rsidR="00DC2106" w:rsidRPr="00BC7BC4">
        <w:rPr>
          <w:rFonts w:ascii="Verdana" w:hAnsi="Verdana"/>
          <w:sz w:val="20"/>
          <w:szCs w:val="20"/>
        </w:rPr>
        <w:t>:</w:t>
      </w:r>
      <w:r w:rsidR="00065170" w:rsidRPr="00BC7BC4">
        <w:rPr>
          <w:rFonts w:ascii="Verdana" w:hAnsi="Verdana"/>
          <w:sz w:val="20"/>
          <w:szCs w:val="20"/>
        </w:rPr>
        <w:t xml:space="preserve"> </w:t>
      </w:r>
    </w:p>
    <w:p w14:paraId="58451C60" w14:textId="79B8F51C" w:rsidR="00065170" w:rsidRPr="00B66FCA" w:rsidRDefault="00065170" w:rsidP="00797BAB">
      <w:pPr>
        <w:pStyle w:val="ListParagraph"/>
        <w:numPr>
          <w:ilvl w:val="0"/>
          <w:numId w:val="13"/>
        </w:numPr>
        <w:spacing w:after="0"/>
        <w:ind w:left="1800"/>
        <w:rPr>
          <w:rFonts w:ascii="Verdana" w:hAnsi="Verdana"/>
          <w:sz w:val="20"/>
          <w:szCs w:val="20"/>
        </w:rPr>
      </w:pPr>
      <w:r w:rsidRPr="00B66FCA">
        <w:rPr>
          <w:rFonts w:ascii="Verdana" w:hAnsi="Verdana"/>
          <w:i/>
          <w:sz w:val="20"/>
          <w:szCs w:val="20"/>
        </w:rPr>
        <w:t xml:space="preserve">Fixed </w:t>
      </w:r>
      <w:r w:rsidR="00DC2106">
        <w:rPr>
          <w:rFonts w:ascii="Verdana" w:hAnsi="Verdana"/>
          <w:i/>
          <w:sz w:val="20"/>
          <w:szCs w:val="20"/>
        </w:rPr>
        <w:t>recurring</w:t>
      </w:r>
      <w:r w:rsidR="00DC2106" w:rsidRPr="00B66FCA">
        <w:rPr>
          <w:rFonts w:ascii="Verdana" w:hAnsi="Verdana"/>
          <w:i/>
          <w:sz w:val="20"/>
          <w:szCs w:val="20"/>
        </w:rPr>
        <w:t xml:space="preserve"> </w:t>
      </w:r>
      <w:r w:rsidRPr="00B66FCA">
        <w:rPr>
          <w:rFonts w:ascii="Verdana" w:hAnsi="Verdana"/>
          <w:i/>
          <w:sz w:val="20"/>
          <w:szCs w:val="20"/>
        </w:rPr>
        <w:t>fees:</w:t>
      </w:r>
      <w:r w:rsidRPr="00B66FCA">
        <w:rPr>
          <w:rFonts w:ascii="Verdana" w:hAnsi="Verdana"/>
          <w:sz w:val="20"/>
          <w:szCs w:val="20"/>
        </w:rPr>
        <w:t xml:space="preserve"> </w:t>
      </w:r>
      <w:r w:rsidR="00BC7BC4">
        <w:rPr>
          <w:rFonts w:ascii="Verdana" w:hAnsi="Verdana"/>
          <w:sz w:val="20"/>
          <w:szCs w:val="20"/>
        </w:rPr>
        <w:t>f</w:t>
      </w:r>
      <w:r w:rsidR="00DC2106">
        <w:rPr>
          <w:rFonts w:ascii="Verdana" w:hAnsi="Verdana"/>
          <w:sz w:val="20"/>
          <w:szCs w:val="20"/>
        </w:rPr>
        <w:t xml:space="preserve">ully dedicated resources to an agency’s use that will not be scaled up or down within a given billing period.  </w:t>
      </w:r>
    </w:p>
    <w:p w14:paraId="6E5E8290" w14:textId="3D1CE7E0" w:rsidR="00065170" w:rsidRPr="00B66FCA" w:rsidRDefault="00065170" w:rsidP="00797BAB">
      <w:pPr>
        <w:pStyle w:val="ListParagraph"/>
        <w:numPr>
          <w:ilvl w:val="0"/>
          <w:numId w:val="13"/>
        </w:numPr>
        <w:ind w:left="1800"/>
        <w:rPr>
          <w:rFonts w:ascii="Verdana" w:hAnsi="Verdana"/>
          <w:sz w:val="20"/>
          <w:szCs w:val="20"/>
        </w:rPr>
      </w:pPr>
      <w:r w:rsidRPr="00B66FCA">
        <w:rPr>
          <w:rFonts w:ascii="Verdana" w:hAnsi="Verdana"/>
          <w:i/>
          <w:sz w:val="20"/>
          <w:szCs w:val="20"/>
        </w:rPr>
        <w:t>Pay for what you use</w:t>
      </w:r>
      <w:r w:rsidRPr="00B66FCA">
        <w:rPr>
          <w:rFonts w:ascii="Verdana" w:hAnsi="Verdana"/>
          <w:sz w:val="20"/>
          <w:szCs w:val="20"/>
        </w:rPr>
        <w:t xml:space="preserve">: </w:t>
      </w:r>
      <w:r w:rsidR="00BC7BC4">
        <w:rPr>
          <w:rFonts w:ascii="Verdana" w:hAnsi="Verdana"/>
          <w:sz w:val="20"/>
          <w:szCs w:val="20"/>
        </w:rPr>
        <w:t>r</w:t>
      </w:r>
      <w:r w:rsidR="00DC2106">
        <w:rPr>
          <w:rFonts w:ascii="Verdana" w:hAnsi="Verdana"/>
          <w:sz w:val="20"/>
          <w:szCs w:val="20"/>
        </w:rPr>
        <w:t xml:space="preserve">esource allocation </w:t>
      </w:r>
      <w:r w:rsidR="00F322AE">
        <w:rPr>
          <w:rFonts w:ascii="Verdana" w:hAnsi="Verdana"/>
          <w:sz w:val="20"/>
          <w:szCs w:val="20"/>
        </w:rPr>
        <w:t xml:space="preserve">that </w:t>
      </w:r>
      <w:r w:rsidR="00DC2106">
        <w:rPr>
          <w:rFonts w:ascii="Verdana" w:hAnsi="Verdana"/>
          <w:sz w:val="20"/>
          <w:szCs w:val="20"/>
        </w:rPr>
        <w:t>may change at any time during the billing period</w:t>
      </w:r>
    </w:p>
    <w:p w14:paraId="14843501" w14:textId="5B793C26" w:rsidR="00065170" w:rsidRPr="00B66FCA" w:rsidRDefault="00190392" w:rsidP="001D6350">
      <w:pPr>
        <w:spacing w:before="240"/>
        <w:ind w:left="1440" w:hanging="1440"/>
        <w:rPr>
          <w:rFonts w:ascii="Verdana" w:hAnsi="Verdana"/>
          <w:sz w:val="20"/>
          <w:szCs w:val="20"/>
        </w:rPr>
      </w:pPr>
      <w:r>
        <w:rPr>
          <w:rFonts w:ascii="Verdana" w:hAnsi="Verdana"/>
          <w:b/>
          <w:sz w:val="20"/>
          <w:szCs w:val="20"/>
        </w:rPr>
        <w:t>CBH-</w:t>
      </w:r>
      <w:r w:rsidR="001D6350">
        <w:rPr>
          <w:rFonts w:ascii="Verdana" w:hAnsi="Verdana"/>
          <w:b/>
          <w:sz w:val="20"/>
          <w:szCs w:val="20"/>
        </w:rPr>
        <w:t>R-</w:t>
      </w:r>
      <w:r w:rsidR="00AD3989">
        <w:rPr>
          <w:rFonts w:ascii="Verdana" w:hAnsi="Verdana"/>
          <w:b/>
          <w:sz w:val="20"/>
          <w:szCs w:val="20"/>
        </w:rPr>
        <w:t>06</w:t>
      </w:r>
      <w:r w:rsidR="001D6350">
        <w:rPr>
          <w:rFonts w:ascii="Verdana" w:hAnsi="Verdana"/>
          <w:b/>
          <w:sz w:val="20"/>
          <w:szCs w:val="20"/>
        </w:rPr>
        <w:t>:</w:t>
      </w:r>
      <w:r w:rsidR="001D6350">
        <w:rPr>
          <w:rFonts w:ascii="Verdana" w:hAnsi="Verdana"/>
          <w:b/>
          <w:sz w:val="20"/>
          <w:szCs w:val="20"/>
        </w:rPr>
        <w:tab/>
      </w:r>
      <w:r w:rsidR="00065170" w:rsidRPr="00B66FCA">
        <w:rPr>
          <w:rFonts w:ascii="Verdana" w:hAnsi="Verdana"/>
          <w:b/>
          <w:sz w:val="20"/>
          <w:szCs w:val="20"/>
        </w:rPr>
        <w:t>Cloud-based service integration model</w:t>
      </w:r>
      <w:r w:rsidR="00065170" w:rsidRPr="00B66FCA">
        <w:rPr>
          <w:rFonts w:ascii="Verdana" w:hAnsi="Verdana"/>
          <w:sz w:val="20"/>
          <w:szCs w:val="20"/>
        </w:rPr>
        <w:t xml:space="preserve"> </w:t>
      </w:r>
      <w:r w:rsidR="00065170" w:rsidRPr="00B66FCA">
        <w:rPr>
          <w:rFonts w:ascii="Verdana" w:hAnsi="Verdana"/>
          <w:b/>
          <w:sz w:val="20"/>
          <w:szCs w:val="20"/>
        </w:rPr>
        <w:t xml:space="preserve">– </w:t>
      </w:r>
      <w:r w:rsidR="00E814B3">
        <w:rPr>
          <w:rFonts w:ascii="Verdana" w:hAnsi="Verdana"/>
          <w:sz w:val="20"/>
          <w:szCs w:val="20"/>
        </w:rPr>
        <w:t xml:space="preserve">Cloud services will be offered through </w:t>
      </w:r>
      <w:r w:rsidR="00065170" w:rsidRPr="00B66FCA">
        <w:rPr>
          <w:rFonts w:ascii="Verdana" w:hAnsi="Verdana"/>
          <w:sz w:val="20"/>
          <w:szCs w:val="20"/>
        </w:rPr>
        <w:t>a Cloud Service Broker (CSB) integration model</w:t>
      </w:r>
      <w:r w:rsidR="00221E48">
        <w:rPr>
          <w:rFonts w:ascii="Verdana" w:hAnsi="Verdana"/>
          <w:sz w:val="20"/>
          <w:szCs w:val="20"/>
        </w:rPr>
        <w:t xml:space="preserve">. </w:t>
      </w:r>
      <w:r w:rsidR="00E814B3">
        <w:rPr>
          <w:rFonts w:ascii="Verdana" w:hAnsi="Verdana"/>
          <w:sz w:val="20"/>
          <w:szCs w:val="20"/>
        </w:rPr>
        <w:t xml:space="preserve">All enterprise cloud services </w:t>
      </w:r>
      <w:r w:rsidR="001D6350">
        <w:rPr>
          <w:rFonts w:ascii="Verdana" w:hAnsi="Verdana"/>
          <w:sz w:val="20"/>
          <w:szCs w:val="20"/>
        </w:rPr>
        <w:t xml:space="preserve">shall </w:t>
      </w:r>
      <w:r w:rsidR="00065170" w:rsidRPr="00B66FCA">
        <w:rPr>
          <w:rFonts w:ascii="Verdana" w:hAnsi="Verdana"/>
          <w:sz w:val="20"/>
          <w:szCs w:val="20"/>
        </w:rPr>
        <w:t>integrate any existing and future cloud-based hosting services into</w:t>
      </w:r>
      <w:r w:rsidR="00E814B3">
        <w:rPr>
          <w:rFonts w:ascii="Verdana" w:hAnsi="Verdana"/>
          <w:sz w:val="20"/>
          <w:szCs w:val="20"/>
        </w:rPr>
        <w:t xml:space="preserve"> the CSB model</w:t>
      </w:r>
      <w:r w:rsidR="00065170" w:rsidRPr="00B66FCA">
        <w:rPr>
          <w:rFonts w:ascii="Verdana" w:hAnsi="Verdana"/>
          <w:sz w:val="20"/>
          <w:szCs w:val="20"/>
        </w:rPr>
        <w:t xml:space="preserve">. </w:t>
      </w:r>
      <w:r w:rsidR="00E814B3">
        <w:rPr>
          <w:rFonts w:ascii="Verdana" w:hAnsi="Verdana"/>
          <w:sz w:val="20"/>
          <w:szCs w:val="20"/>
        </w:rPr>
        <w:t xml:space="preserve">  The CSB </w:t>
      </w:r>
      <w:r w:rsidR="001D6350">
        <w:rPr>
          <w:rFonts w:ascii="Verdana" w:hAnsi="Verdana"/>
          <w:sz w:val="20"/>
          <w:szCs w:val="20"/>
        </w:rPr>
        <w:t>shall</w:t>
      </w:r>
      <w:r w:rsidR="00E814B3">
        <w:rPr>
          <w:rFonts w:ascii="Verdana" w:hAnsi="Verdana"/>
          <w:sz w:val="20"/>
          <w:szCs w:val="20"/>
        </w:rPr>
        <w:t xml:space="preserve"> at a minimum include the following features</w:t>
      </w:r>
      <w:r w:rsidR="00065170" w:rsidRPr="00B66FCA">
        <w:rPr>
          <w:rFonts w:ascii="Verdana" w:hAnsi="Verdana"/>
          <w:sz w:val="20"/>
          <w:szCs w:val="20"/>
        </w:rPr>
        <w:t>:</w:t>
      </w:r>
    </w:p>
    <w:p w14:paraId="2EF2154C" w14:textId="4D2361D1" w:rsidR="00065170" w:rsidRPr="00B66FCA" w:rsidRDefault="00065170" w:rsidP="00797BAB">
      <w:pPr>
        <w:pStyle w:val="ListParagraph"/>
        <w:numPr>
          <w:ilvl w:val="0"/>
          <w:numId w:val="10"/>
        </w:numPr>
        <w:ind w:left="1800"/>
        <w:rPr>
          <w:rFonts w:ascii="Verdana" w:hAnsi="Verdana"/>
          <w:sz w:val="20"/>
          <w:szCs w:val="20"/>
        </w:rPr>
      </w:pPr>
      <w:r w:rsidRPr="00B66FCA">
        <w:rPr>
          <w:rFonts w:ascii="Verdana" w:hAnsi="Verdana"/>
          <w:sz w:val="20"/>
          <w:szCs w:val="20"/>
        </w:rPr>
        <w:t>Provid</w:t>
      </w:r>
      <w:r w:rsidR="00E814B3">
        <w:rPr>
          <w:rFonts w:ascii="Verdana" w:hAnsi="Verdana"/>
          <w:sz w:val="20"/>
          <w:szCs w:val="20"/>
        </w:rPr>
        <w:t>e</w:t>
      </w:r>
      <w:r w:rsidRPr="00B66FCA">
        <w:rPr>
          <w:rFonts w:ascii="Verdana" w:hAnsi="Verdana"/>
          <w:sz w:val="20"/>
          <w:szCs w:val="20"/>
        </w:rPr>
        <w:t xml:space="preserve"> an extended hybrid cloud management tool </w:t>
      </w:r>
    </w:p>
    <w:p w14:paraId="1827DC5A" w14:textId="536365B0" w:rsidR="00065170" w:rsidRPr="00B66FCA" w:rsidRDefault="00E814B3" w:rsidP="00797BAB">
      <w:pPr>
        <w:pStyle w:val="ListParagraph"/>
        <w:numPr>
          <w:ilvl w:val="0"/>
          <w:numId w:val="10"/>
        </w:numPr>
        <w:ind w:left="1800"/>
        <w:rPr>
          <w:rFonts w:ascii="Verdana" w:hAnsi="Verdana"/>
          <w:sz w:val="20"/>
          <w:szCs w:val="20"/>
        </w:rPr>
      </w:pPr>
      <w:r w:rsidRPr="00B66FCA">
        <w:rPr>
          <w:rFonts w:ascii="Verdana" w:hAnsi="Verdana"/>
          <w:sz w:val="20"/>
          <w:szCs w:val="20"/>
        </w:rPr>
        <w:t>Provid</w:t>
      </w:r>
      <w:r>
        <w:rPr>
          <w:rFonts w:ascii="Verdana" w:hAnsi="Verdana"/>
          <w:sz w:val="20"/>
          <w:szCs w:val="20"/>
        </w:rPr>
        <w:t>e</w:t>
      </w:r>
      <w:r w:rsidRPr="00B66FCA">
        <w:rPr>
          <w:rFonts w:ascii="Verdana" w:hAnsi="Verdana"/>
          <w:sz w:val="20"/>
          <w:szCs w:val="20"/>
        </w:rPr>
        <w:t xml:space="preserve"> </w:t>
      </w:r>
      <w:r w:rsidR="00065170" w:rsidRPr="00B66FCA">
        <w:rPr>
          <w:rFonts w:ascii="Verdana" w:hAnsi="Verdana"/>
          <w:sz w:val="20"/>
          <w:szCs w:val="20"/>
        </w:rPr>
        <w:t xml:space="preserve">new service onboarding </w:t>
      </w:r>
    </w:p>
    <w:p w14:paraId="4C3D3712" w14:textId="21F84136" w:rsidR="00065170" w:rsidRPr="00B66FCA" w:rsidRDefault="00E814B3" w:rsidP="00797BAB">
      <w:pPr>
        <w:pStyle w:val="ListParagraph"/>
        <w:numPr>
          <w:ilvl w:val="0"/>
          <w:numId w:val="10"/>
        </w:numPr>
        <w:ind w:left="1800"/>
        <w:rPr>
          <w:rFonts w:ascii="Verdana" w:hAnsi="Verdana"/>
          <w:sz w:val="20"/>
          <w:szCs w:val="20"/>
        </w:rPr>
      </w:pPr>
      <w:r w:rsidRPr="00B66FCA">
        <w:rPr>
          <w:rFonts w:ascii="Verdana" w:hAnsi="Verdana"/>
          <w:sz w:val="20"/>
          <w:szCs w:val="20"/>
        </w:rPr>
        <w:t>Integrat</w:t>
      </w:r>
      <w:r>
        <w:rPr>
          <w:rFonts w:ascii="Verdana" w:hAnsi="Verdana"/>
          <w:sz w:val="20"/>
          <w:szCs w:val="20"/>
        </w:rPr>
        <w:t>e</w:t>
      </w:r>
      <w:r w:rsidRPr="00B66FCA">
        <w:rPr>
          <w:rFonts w:ascii="Verdana" w:hAnsi="Verdana"/>
          <w:sz w:val="20"/>
          <w:szCs w:val="20"/>
        </w:rPr>
        <w:t xml:space="preserve"> </w:t>
      </w:r>
      <w:r w:rsidR="00065170" w:rsidRPr="00B66FCA">
        <w:rPr>
          <w:rFonts w:ascii="Verdana" w:hAnsi="Verdana"/>
          <w:sz w:val="20"/>
          <w:szCs w:val="20"/>
        </w:rPr>
        <w:t xml:space="preserve">with </w:t>
      </w:r>
      <w:r>
        <w:rPr>
          <w:rFonts w:ascii="Verdana" w:hAnsi="Verdana"/>
          <w:sz w:val="20"/>
          <w:szCs w:val="20"/>
        </w:rPr>
        <w:t>the VITA</w:t>
      </w:r>
      <w:r w:rsidRPr="00B66FCA">
        <w:rPr>
          <w:rFonts w:ascii="Verdana" w:hAnsi="Verdana"/>
          <w:sz w:val="20"/>
          <w:szCs w:val="20"/>
        </w:rPr>
        <w:t xml:space="preserve"> </w:t>
      </w:r>
      <w:r w:rsidR="00065170" w:rsidRPr="00B66FCA">
        <w:rPr>
          <w:rFonts w:ascii="Verdana" w:hAnsi="Verdana"/>
          <w:sz w:val="20"/>
          <w:szCs w:val="20"/>
        </w:rPr>
        <w:t xml:space="preserve">service catalog/app store </w:t>
      </w:r>
    </w:p>
    <w:p w14:paraId="6376873A" w14:textId="4711DD19" w:rsidR="00065170" w:rsidRPr="00B66FCA" w:rsidRDefault="00E814B3" w:rsidP="00797BAB">
      <w:pPr>
        <w:pStyle w:val="ListParagraph"/>
        <w:numPr>
          <w:ilvl w:val="0"/>
          <w:numId w:val="10"/>
        </w:numPr>
        <w:ind w:left="1800"/>
        <w:rPr>
          <w:rFonts w:ascii="Verdana" w:hAnsi="Verdana"/>
          <w:sz w:val="20"/>
          <w:szCs w:val="20"/>
        </w:rPr>
      </w:pPr>
      <w:r w:rsidRPr="00B66FCA">
        <w:rPr>
          <w:rFonts w:ascii="Verdana" w:hAnsi="Verdana"/>
          <w:sz w:val="20"/>
          <w:szCs w:val="20"/>
        </w:rPr>
        <w:t>Provid</w:t>
      </w:r>
      <w:r>
        <w:rPr>
          <w:rFonts w:ascii="Verdana" w:hAnsi="Verdana"/>
          <w:sz w:val="20"/>
          <w:szCs w:val="20"/>
        </w:rPr>
        <w:t>e</w:t>
      </w:r>
      <w:r w:rsidRPr="00B66FCA">
        <w:rPr>
          <w:rFonts w:ascii="Verdana" w:hAnsi="Verdana"/>
          <w:sz w:val="20"/>
          <w:szCs w:val="20"/>
        </w:rPr>
        <w:t xml:space="preserve"> </w:t>
      </w:r>
      <w:r w:rsidR="00065170" w:rsidRPr="00B66FCA">
        <w:rPr>
          <w:rFonts w:ascii="Verdana" w:hAnsi="Verdana"/>
          <w:sz w:val="20"/>
          <w:szCs w:val="20"/>
        </w:rPr>
        <w:t>cost modeling</w:t>
      </w:r>
    </w:p>
    <w:p w14:paraId="552EA62B" w14:textId="44C751E3" w:rsidR="00065170" w:rsidRPr="00B66FCA" w:rsidRDefault="00E814B3" w:rsidP="00797BAB">
      <w:pPr>
        <w:pStyle w:val="ListParagraph"/>
        <w:numPr>
          <w:ilvl w:val="0"/>
          <w:numId w:val="10"/>
        </w:numPr>
        <w:ind w:left="1800"/>
        <w:rPr>
          <w:rFonts w:ascii="Verdana" w:hAnsi="Verdana"/>
          <w:sz w:val="20"/>
          <w:szCs w:val="20"/>
        </w:rPr>
      </w:pPr>
      <w:r w:rsidRPr="00B66FCA">
        <w:rPr>
          <w:rFonts w:ascii="Verdana" w:hAnsi="Verdana"/>
          <w:sz w:val="20"/>
          <w:szCs w:val="20"/>
        </w:rPr>
        <w:t>Provid</w:t>
      </w:r>
      <w:r>
        <w:rPr>
          <w:rFonts w:ascii="Verdana" w:hAnsi="Verdana"/>
          <w:sz w:val="20"/>
          <w:szCs w:val="20"/>
        </w:rPr>
        <w:t>e</w:t>
      </w:r>
      <w:r w:rsidRPr="00B66FCA">
        <w:rPr>
          <w:rFonts w:ascii="Verdana" w:hAnsi="Verdana"/>
          <w:sz w:val="20"/>
          <w:szCs w:val="20"/>
        </w:rPr>
        <w:t xml:space="preserve"> </w:t>
      </w:r>
      <w:r w:rsidR="00065170" w:rsidRPr="00B66FCA">
        <w:rPr>
          <w:rFonts w:ascii="Verdana" w:hAnsi="Verdana"/>
          <w:sz w:val="20"/>
          <w:szCs w:val="20"/>
        </w:rPr>
        <w:t>cost monitoring (expenditures vs. budgeted)</w:t>
      </w:r>
    </w:p>
    <w:p w14:paraId="79A9A140" w14:textId="53821235" w:rsidR="00065170" w:rsidRPr="00B66FCA" w:rsidRDefault="00E814B3" w:rsidP="00797BAB">
      <w:pPr>
        <w:pStyle w:val="ListParagraph"/>
        <w:numPr>
          <w:ilvl w:val="0"/>
          <w:numId w:val="10"/>
        </w:numPr>
        <w:ind w:left="1800"/>
        <w:rPr>
          <w:rFonts w:ascii="Verdana" w:hAnsi="Verdana"/>
          <w:sz w:val="20"/>
          <w:szCs w:val="20"/>
        </w:rPr>
      </w:pPr>
      <w:r>
        <w:rPr>
          <w:rFonts w:ascii="Verdana" w:hAnsi="Verdana"/>
          <w:sz w:val="20"/>
          <w:szCs w:val="20"/>
        </w:rPr>
        <w:t xml:space="preserve">Connect CSB applications to </w:t>
      </w:r>
      <w:r w:rsidR="00065170" w:rsidRPr="00B66FCA">
        <w:rPr>
          <w:rFonts w:ascii="Verdana" w:hAnsi="Verdana"/>
          <w:sz w:val="20"/>
          <w:szCs w:val="20"/>
        </w:rPr>
        <w:t xml:space="preserve">single sign-on </w:t>
      </w:r>
      <w:r>
        <w:rPr>
          <w:rFonts w:ascii="Verdana" w:hAnsi="Verdana"/>
          <w:sz w:val="20"/>
          <w:szCs w:val="20"/>
        </w:rPr>
        <w:t xml:space="preserve">services </w:t>
      </w:r>
      <w:r w:rsidR="00065170" w:rsidRPr="00B66FCA">
        <w:rPr>
          <w:rFonts w:ascii="Verdana" w:hAnsi="Verdana"/>
          <w:sz w:val="20"/>
          <w:szCs w:val="20"/>
        </w:rPr>
        <w:t>for end users</w:t>
      </w:r>
    </w:p>
    <w:p w14:paraId="7B9C0816" w14:textId="37BE191D" w:rsidR="00065170" w:rsidRPr="00B66FCA" w:rsidRDefault="00065170" w:rsidP="00797BAB">
      <w:pPr>
        <w:pStyle w:val="ListParagraph"/>
        <w:numPr>
          <w:ilvl w:val="0"/>
          <w:numId w:val="10"/>
        </w:numPr>
        <w:ind w:left="1800"/>
        <w:rPr>
          <w:rFonts w:ascii="Verdana" w:hAnsi="Verdana"/>
          <w:sz w:val="20"/>
          <w:szCs w:val="20"/>
        </w:rPr>
      </w:pPr>
      <w:r w:rsidRPr="00B66FCA">
        <w:rPr>
          <w:rFonts w:ascii="Verdana" w:hAnsi="Verdana"/>
          <w:sz w:val="20"/>
          <w:szCs w:val="20"/>
        </w:rPr>
        <w:t>Support end-to-end monitoring</w:t>
      </w:r>
    </w:p>
    <w:p w14:paraId="2BEF2D4D" w14:textId="3EB46BA1" w:rsidR="00065170" w:rsidRPr="00B66FCA" w:rsidRDefault="00065170" w:rsidP="00797BAB">
      <w:pPr>
        <w:pStyle w:val="ListParagraph"/>
        <w:numPr>
          <w:ilvl w:val="0"/>
          <w:numId w:val="10"/>
        </w:numPr>
        <w:ind w:left="1800"/>
        <w:rPr>
          <w:rFonts w:ascii="Verdana" w:hAnsi="Verdana"/>
          <w:sz w:val="20"/>
          <w:szCs w:val="20"/>
        </w:rPr>
      </w:pPr>
      <w:r w:rsidRPr="00B66FCA">
        <w:rPr>
          <w:rFonts w:ascii="Verdana" w:hAnsi="Verdana"/>
          <w:sz w:val="20"/>
          <w:szCs w:val="20"/>
        </w:rPr>
        <w:t>Provid</w:t>
      </w:r>
      <w:r w:rsidR="00E814B3">
        <w:rPr>
          <w:rFonts w:ascii="Verdana" w:hAnsi="Verdana"/>
          <w:sz w:val="20"/>
          <w:szCs w:val="20"/>
        </w:rPr>
        <w:t>e</w:t>
      </w:r>
      <w:r w:rsidRPr="00B66FCA">
        <w:rPr>
          <w:rFonts w:ascii="Verdana" w:hAnsi="Verdana"/>
          <w:sz w:val="20"/>
          <w:szCs w:val="20"/>
        </w:rPr>
        <w:t xml:space="preserve"> unified billing and reporting</w:t>
      </w:r>
    </w:p>
    <w:p w14:paraId="11A9BFD0" w14:textId="3928AB2D" w:rsidR="00065170" w:rsidRPr="00B66FCA" w:rsidRDefault="00065170" w:rsidP="00797BAB">
      <w:pPr>
        <w:pStyle w:val="ListParagraph"/>
        <w:numPr>
          <w:ilvl w:val="0"/>
          <w:numId w:val="10"/>
        </w:numPr>
        <w:ind w:left="1800"/>
        <w:rPr>
          <w:rFonts w:ascii="Verdana" w:hAnsi="Verdana"/>
          <w:sz w:val="20"/>
          <w:szCs w:val="20"/>
        </w:rPr>
      </w:pPr>
      <w:r w:rsidRPr="00B66FCA">
        <w:rPr>
          <w:rFonts w:ascii="Verdana" w:hAnsi="Verdana"/>
          <w:sz w:val="20"/>
          <w:szCs w:val="20"/>
        </w:rPr>
        <w:t>Report performance</w:t>
      </w:r>
      <w:r w:rsidR="00E814B3">
        <w:rPr>
          <w:rFonts w:ascii="Verdana" w:hAnsi="Verdana"/>
          <w:sz w:val="20"/>
          <w:szCs w:val="20"/>
        </w:rPr>
        <w:t xml:space="preserve"> and</w:t>
      </w:r>
      <w:r w:rsidR="00E814B3" w:rsidRPr="00B66FCA">
        <w:rPr>
          <w:rFonts w:ascii="Verdana" w:hAnsi="Verdana"/>
          <w:sz w:val="20"/>
          <w:szCs w:val="20"/>
        </w:rPr>
        <w:t xml:space="preserve"> </w:t>
      </w:r>
      <w:r w:rsidRPr="00B66FCA">
        <w:rPr>
          <w:rFonts w:ascii="Verdana" w:hAnsi="Verdana"/>
          <w:sz w:val="20"/>
          <w:szCs w:val="20"/>
        </w:rPr>
        <w:t>utilization</w:t>
      </w:r>
      <w:r w:rsidR="00E814B3">
        <w:rPr>
          <w:rFonts w:ascii="Verdana" w:hAnsi="Verdana"/>
          <w:sz w:val="20"/>
          <w:szCs w:val="20"/>
        </w:rPr>
        <w:t xml:space="preserve"> information</w:t>
      </w:r>
    </w:p>
    <w:p w14:paraId="38304410" w14:textId="406E1620" w:rsidR="00065170" w:rsidRPr="00B66FCA" w:rsidRDefault="00E814B3" w:rsidP="00797BAB">
      <w:pPr>
        <w:pStyle w:val="ListParagraph"/>
        <w:numPr>
          <w:ilvl w:val="0"/>
          <w:numId w:val="10"/>
        </w:numPr>
        <w:ind w:left="1800"/>
        <w:rPr>
          <w:rFonts w:ascii="Verdana" w:hAnsi="Verdana"/>
          <w:sz w:val="20"/>
          <w:szCs w:val="20"/>
        </w:rPr>
      </w:pPr>
      <w:r w:rsidRPr="00B66FCA">
        <w:rPr>
          <w:rFonts w:ascii="Verdana" w:hAnsi="Verdana"/>
          <w:sz w:val="20"/>
          <w:szCs w:val="20"/>
        </w:rPr>
        <w:t>Integrat</w:t>
      </w:r>
      <w:r>
        <w:rPr>
          <w:rFonts w:ascii="Verdana" w:hAnsi="Verdana"/>
          <w:sz w:val="20"/>
          <w:szCs w:val="20"/>
        </w:rPr>
        <w:t>e and enforce</w:t>
      </w:r>
      <w:r w:rsidRPr="00B66FCA">
        <w:rPr>
          <w:rFonts w:ascii="Verdana" w:hAnsi="Verdana"/>
          <w:sz w:val="20"/>
          <w:szCs w:val="20"/>
        </w:rPr>
        <w:t xml:space="preserve"> </w:t>
      </w:r>
      <w:r w:rsidR="00065170" w:rsidRPr="00B66FCA">
        <w:rPr>
          <w:rFonts w:ascii="Verdana" w:hAnsi="Verdana"/>
          <w:sz w:val="20"/>
          <w:szCs w:val="20"/>
        </w:rPr>
        <w:t xml:space="preserve">commonwealth’s governance </w:t>
      </w:r>
      <w:r>
        <w:rPr>
          <w:rFonts w:ascii="Verdana" w:hAnsi="Verdana"/>
          <w:sz w:val="20"/>
          <w:szCs w:val="20"/>
        </w:rPr>
        <w:t>requirements</w:t>
      </w:r>
      <w:r w:rsidRPr="00B66FCA">
        <w:rPr>
          <w:rFonts w:ascii="Verdana" w:hAnsi="Verdana"/>
          <w:sz w:val="20"/>
          <w:szCs w:val="20"/>
        </w:rPr>
        <w:t xml:space="preserve"> </w:t>
      </w:r>
    </w:p>
    <w:p w14:paraId="621D7EBC" w14:textId="59DC5569" w:rsidR="00065170" w:rsidRPr="00B66FCA" w:rsidRDefault="00190392" w:rsidP="001D6350">
      <w:pPr>
        <w:ind w:left="1440" w:hanging="1440"/>
        <w:rPr>
          <w:rFonts w:ascii="Verdana" w:hAnsi="Verdana"/>
          <w:sz w:val="20"/>
          <w:szCs w:val="20"/>
        </w:rPr>
      </w:pPr>
      <w:r>
        <w:rPr>
          <w:rFonts w:ascii="Verdana" w:hAnsi="Verdana"/>
          <w:i/>
          <w:sz w:val="20"/>
          <w:szCs w:val="20"/>
        </w:rPr>
        <w:t>CBH-</w:t>
      </w:r>
      <w:r w:rsidR="001D6350" w:rsidRPr="00D66363">
        <w:rPr>
          <w:rFonts w:ascii="Verdana" w:hAnsi="Verdana"/>
          <w:i/>
          <w:sz w:val="20"/>
          <w:szCs w:val="20"/>
        </w:rPr>
        <w:t>RP-0</w:t>
      </w:r>
      <w:r w:rsidR="00626464">
        <w:rPr>
          <w:rFonts w:ascii="Verdana" w:hAnsi="Verdana"/>
          <w:i/>
          <w:sz w:val="20"/>
          <w:szCs w:val="20"/>
        </w:rPr>
        <w:t>4</w:t>
      </w:r>
      <w:r w:rsidR="001D6350" w:rsidRPr="00D66363">
        <w:rPr>
          <w:rFonts w:ascii="Verdana" w:hAnsi="Verdana"/>
          <w:i/>
          <w:sz w:val="20"/>
          <w:szCs w:val="20"/>
        </w:rPr>
        <w:t>:</w:t>
      </w:r>
      <w:r w:rsidR="001D6350" w:rsidRPr="00D66363">
        <w:rPr>
          <w:rFonts w:ascii="Verdana" w:hAnsi="Verdana"/>
          <w:i/>
          <w:sz w:val="20"/>
          <w:szCs w:val="20"/>
        </w:rPr>
        <w:tab/>
      </w:r>
      <w:r w:rsidR="00065170" w:rsidRPr="00D66363">
        <w:rPr>
          <w:rFonts w:ascii="Verdana" w:hAnsi="Verdana"/>
          <w:i/>
          <w:sz w:val="20"/>
          <w:szCs w:val="20"/>
        </w:rPr>
        <w:t xml:space="preserve">Portfolio of contracts – </w:t>
      </w:r>
      <w:r w:rsidR="00065170" w:rsidRPr="00B66FCA">
        <w:rPr>
          <w:rFonts w:ascii="Verdana" w:hAnsi="Verdana"/>
          <w:sz w:val="20"/>
          <w:szCs w:val="20"/>
        </w:rPr>
        <w:t xml:space="preserve">the COV </w:t>
      </w:r>
      <w:r w:rsidR="001D6350">
        <w:rPr>
          <w:rFonts w:ascii="Verdana" w:hAnsi="Verdana"/>
          <w:sz w:val="20"/>
          <w:szCs w:val="20"/>
        </w:rPr>
        <w:t>should have</w:t>
      </w:r>
      <w:r w:rsidR="00065170" w:rsidRPr="00B66FCA">
        <w:rPr>
          <w:rFonts w:ascii="Verdana" w:hAnsi="Verdana"/>
          <w:sz w:val="20"/>
          <w:szCs w:val="20"/>
        </w:rPr>
        <w:t xml:space="preserve"> access to multiple contracts</w:t>
      </w:r>
      <w:r w:rsidR="00603BDF">
        <w:rPr>
          <w:rFonts w:ascii="Verdana" w:hAnsi="Verdana"/>
          <w:sz w:val="20"/>
          <w:szCs w:val="20"/>
        </w:rPr>
        <w:t xml:space="preserve"> </w:t>
      </w:r>
      <w:r w:rsidR="00603BDF" w:rsidRPr="00B66FCA">
        <w:rPr>
          <w:rFonts w:ascii="Verdana" w:hAnsi="Verdana"/>
          <w:sz w:val="20"/>
          <w:szCs w:val="20"/>
        </w:rPr>
        <w:t>with multiple suppliers</w:t>
      </w:r>
      <w:r w:rsidR="00065170" w:rsidRPr="00B66FCA">
        <w:rPr>
          <w:rFonts w:ascii="Verdana" w:hAnsi="Verdana"/>
          <w:sz w:val="20"/>
          <w:szCs w:val="20"/>
        </w:rPr>
        <w:t xml:space="preserve"> </w:t>
      </w:r>
      <w:r w:rsidR="00603BDF">
        <w:rPr>
          <w:rFonts w:ascii="Verdana" w:hAnsi="Verdana"/>
          <w:sz w:val="20"/>
          <w:szCs w:val="20"/>
        </w:rPr>
        <w:t xml:space="preserve">for each of the service models.  These contracts should </w:t>
      </w:r>
      <w:r w:rsidR="0072246A">
        <w:rPr>
          <w:rFonts w:ascii="Verdana" w:hAnsi="Verdana"/>
          <w:sz w:val="20"/>
          <w:szCs w:val="20"/>
        </w:rPr>
        <w:t xml:space="preserve">be </w:t>
      </w:r>
      <w:r w:rsidR="00603BDF">
        <w:rPr>
          <w:rFonts w:ascii="Verdana" w:hAnsi="Verdana"/>
          <w:sz w:val="20"/>
          <w:szCs w:val="20"/>
        </w:rPr>
        <w:t>for</w:t>
      </w:r>
      <w:r w:rsidR="00603BDF" w:rsidRPr="00B66FCA">
        <w:rPr>
          <w:rFonts w:ascii="Verdana" w:hAnsi="Verdana"/>
          <w:sz w:val="20"/>
          <w:szCs w:val="20"/>
        </w:rPr>
        <w:t xml:space="preserve"> </w:t>
      </w:r>
      <w:r w:rsidR="00065170" w:rsidRPr="00B66FCA">
        <w:rPr>
          <w:rFonts w:ascii="Verdana" w:hAnsi="Verdana"/>
          <w:sz w:val="20"/>
          <w:szCs w:val="20"/>
        </w:rPr>
        <w:t>six year</w:t>
      </w:r>
      <w:r w:rsidR="00603BDF">
        <w:rPr>
          <w:rFonts w:ascii="Verdana" w:hAnsi="Verdana"/>
          <w:sz w:val="20"/>
          <w:szCs w:val="20"/>
        </w:rPr>
        <w:t>s</w:t>
      </w:r>
      <w:r w:rsidR="00065170" w:rsidRPr="00B66FCA">
        <w:rPr>
          <w:rFonts w:ascii="Verdana" w:hAnsi="Verdana"/>
          <w:sz w:val="20"/>
          <w:szCs w:val="20"/>
        </w:rPr>
        <w:t xml:space="preserve"> or less</w:t>
      </w:r>
      <w:r w:rsidR="00603BDF">
        <w:rPr>
          <w:rFonts w:ascii="Verdana" w:hAnsi="Verdana"/>
          <w:sz w:val="20"/>
          <w:szCs w:val="20"/>
        </w:rPr>
        <w:t xml:space="preserve"> (not including optional extensions)</w:t>
      </w:r>
      <w:r w:rsidR="00065170" w:rsidRPr="00B66FCA">
        <w:rPr>
          <w:rFonts w:ascii="Verdana" w:hAnsi="Verdana"/>
          <w:sz w:val="20"/>
          <w:szCs w:val="20"/>
        </w:rPr>
        <w:t>.</w:t>
      </w:r>
    </w:p>
    <w:p w14:paraId="146ECA24" w14:textId="2ABC87F0" w:rsidR="00253B31" w:rsidRPr="00B66FCA" w:rsidRDefault="00253B31" w:rsidP="00253B31">
      <w:pPr>
        <w:spacing w:before="240"/>
        <w:ind w:left="1440" w:hanging="1440"/>
        <w:rPr>
          <w:rFonts w:ascii="Verdana" w:hAnsi="Verdana"/>
          <w:sz w:val="20"/>
          <w:szCs w:val="20"/>
        </w:rPr>
      </w:pPr>
      <w:r>
        <w:rPr>
          <w:rFonts w:ascii="Verdana" w:hAnsi="Verdana"/>
          <w:b/>
          <w:sz w:val="20"/>
          <w:szCs w:val="20"/>
        </w:rPr>
        <w:t>CBH-R-</w:t>
      </w:r>
      <w:r w:rsidR="00AD3989">
        <w:rPr>
          <w:rFonts w:ascii="Verdana" w:hAnsi="Verdana"/>
          <w:b/>
          <w:sz w:val="20"/>
          <w:szCs w:val="20"/>
        </w:rPr>
        <w:t>07</w:t>
      </w:r>
      <w:r>
        <w:rPr>
          <w:rFonts w:ascii="Verdana" w:hAnsi="Verdana"/>
          <w:b/>
          <w:sz w:val="20"/>
          <w:szCs w:val="20"/>
        </w:rPr>
        <w:t>:</w:t>
      </w:r>
      <w:r>
        <w:rPr>
          <w:rFonts w:ascii="Verdana" w:hAnsi="Verdana"/>
          <w:b/>
          <w:sz w:val="20"/>
          <w:szCs w:val="20"/>
        </w:rPr>
        <w:tab/>
      </w:r>
      <w:r w:rsidRPr="00B66FCA">
        <w:rPr>
          <w:rFonts w:ascii="Verdana" w:hAnsi="Verdana"/>
          <w:b/>
          <w:sz w:val="20"/>
          <w:szCs w:val="20"/>
        </w:rPr>
        <w:t xml:space="preserve">Cloud-based </w:t>
      </w:r>
      <w:r w:rsidR="0015733C">
        <w:rPr>
          <w:rFonts w:ascii="Verdana" w:hAnsi="Verdana"/>
          <w:b/>
          <w:sz w:val="20"/>
          <w:szCs w:val="20"/>
        </w:rPr>
        <w:t xml:space="preserve">hosting </w:t>
      </w:r>
      <w:r w:rsidRPr="00B66FCA">
        <w:rPr>
          <w:rFonts w:ascii="Verdana" w:hAnsi="Verdana"/>
          <w:b/>
          <w:sz w:val="20"/>
          <w:szCs w:val="20"/>
        </w:rPr>
        <w:t xml:space="preserve">service </w:t>
      </w:r>
      <w:r w:rsidR="0015733C">
        <w:rPr>
          <w:rFonts w:ascii="Verdana" w:hAnsi="Verdana"/>
          <w:b/>
          <w:sz w:val="20"/>
          <w:szCs w:val="20"/>
        </w:rPr>
        <w:t>contracts</w:t>
      </w:r>
      <w:r w:rsidRPr="00B66FCA">
        <w:rPr>
          <w:rFonts w:ascii="Verdana" w:hAnsi="Verdana"/>
          <w:sz w:val="20"/>
          <w:szCs w:val="20"/>
        </w:rPr>
        <w:t xml:space="preserve"> </w:t>
      </w:r>
      <w:r w:rsidRPr="00B66FCA">
        <w:rPr>
          <w:rFonts w:ascii="Verdana" w:hAnsi="Verdana"/>
          <w:b/>
          <w:sz w:val="20"/>
          <w:szCs w:val="20"/>
        </w:rPr>
        <w:t>–</w:t>
      </w:r>
      <w:r>
        <w:rPr>
          <w:rFonts w:ascii="Verdana" w:hAnsi="Verdana"/>
          <w:b/>
          <w:sz w:val="20"/>
          <w:szCs w:val="20"/>
        </w:rPr>
        <w:t xml:space="preserve"> </w:t>
      </w:r>
      <w:r w:rsidRPr="00253B31">
        <w:rPr>
          <w:rFonts w:ascii="Verdana" w:hAnsi="Verdana"/>
          <w:sz w:val="20"/>
          <w:szCs w:val="20"/>
        </w:rPr>
        <w:t>the</w:t>
      </w:r>
      <w:r>
        <w:rPr>
          <w:rFonts w:ascii="Verdana" w:hAnsi="Verdana"/>
          <w:b/>
          <w:sz w:val="20"/>
          <w:szCs w:val="20"/>
        </w:rPr>
        <w:t xml:space="preserve"> </w:t>
      </w:r>
      <w:r>
        <w:rPr>
          <w:rFonts w:ascii="Verdana" w:hAnsi="Verdana"/>
          <w:sz w:val="20"/>
          <w:szCs w:val="20"/>
        </w:rPr>
        <w:t>Cloud Service Broker (CSB) shall ensure that the commonwealth and its customers have the provision to “get out” of a cloud-based hosting contract if needed/required.</w:t>
      </w:r>
    </w:p>
    <w:p w14:paraId="618CD05C" w14:textId="77777777" w:rsidR="00F25BD4" w:rsidRDefault="00F25BD4" w:rsidP="001D6350">
      <w:pPr>
        <w:ind w:left="1440" w:hanging="1440"/>
        <w:rPr>
          <w:rFonts w:ascii="Verdana" w:hAnsi="Verdana"/>
          <w:b/>
          <w:sz w:val="20"/>
          <w:szCs w:val="20"/>
        </w:rPr>
      </w:pPr>
    </w:p>
    <w:p w14:paraId="3042BF89" w14:textId="77777777" w:rsidR="00E54588" w:rsidRDefault="00E54588">
      <w:pPr>
        <w:widowControl/>
        <w:spacing w:after="200" w:line="276" w:lineRule="auto"/>
        <w:rPr>
          <w:rFonts w:ascii="Verdana" w:hAnsi="Verdana"/>
          <w:i/>
          <w:sz w:val="20"/>
          <w:szCs w:val="20"/>
        </w:rPr>
      </w:pPr>
      <w:r>
        <w:rPr>
          <w:rFonts w:ascii="Verdana" w:hAnsi="Verdana"/>
          <w:i/>
          <w:sz w:val="20"/>
          <w:szCs w:val="20"/>
        </w:rPr>
        <w:br w:type="page"/>
      </w:r>
    </w:p>
    <w:p w14:paraId="72224F5B" w14:textId="415202B2" w:rsidR="00065170" w:rsidRDefault="00190392" w:rsidP="001D6350">
      <w:pPr>
        <w:ind w:left="1440" w:hanging="1440"/>
        <w:rPr>
          <w:rFonts w:ascii="Verdana" w:hAnsi="Verdana"/>
          <w:sz w:val="20"/>
          <w:szCs w:val="20"/>
        </w:rPr>
      </w:pPr>
      <w:r>
        <w:rPr>
          <w:rFonts w:ascii="Verdana" w:hAnsi="Verdana"/>
          <w:i/>
          <w:sz w:val="20"/>
          <w:szCs w:val="20"/>
        </w:rPr>
        <w:t>CBH-</w:t>
      </w:r>
      <w:r w:rsidR="001D6350" w:rsidRPr="00D66363">
        <w:rPr>
          <w:rFonts w:ascii="Verdana" w:hAnsi="Verdana"/>
          <w:i/>
          <w:sz w:val="20"/>
          <w:szCs w:val="20"/>
        </w:rPr>
        <w:t>RP-0</w:t>
      </w:r>
      <w:r w:rsidR="00626464">
        <w:rPr>
          <w:rFonts w:ascii="Verdana" w:hAnsi="Verdana"/>
          <w:i/>
          <w:sz w:val="20"/>
          <w:szCs w:val="20"/>
        </w:rPr>
        <w:t>5</w:t>
      </w:r>
      <w:r w:rsidR="001D6350" w:rsidRPr="00D66363">
        <w:rPr>
          <w:rFonts w:ascii="Verdana" w:hAnsi="Verdana"/>
          <w:i/>
          <w:sz w:val="20"/>
          <w:szCs w:val="20"/>
        </w:rPr>
        <w:t>:</w:t>
      </w:r>
      <w:r w:rsidR="001D6350" w:rsidRPr="00D66363">
        <w:rPr>
          <w:rFonts w:ascii="Verdana" w:hAnsi="Verdana"/>
          <w:i/>
          <w:sz w:val="20"/>
          <w:szCs w:val="20"/>
        </w:rPr>
        <w:tab/>
      </w:r>
      <w:r w:rsidR="00065170" w:rsidRPr="00D66363">
        <w:rPr>
          <w:rFonts w:ascii="Verdana" w:hAnsi="Verdana"/>
          <w:i/>
          <w:sz w:val="20"/>
          <w:szCs w:val="20"/>
        </w:rPr>
        <w:t xml:space="preserve">Consider pursuing back office IT solutions SaaS contracts – </w:t>
      </w:r>
      <w:r w:rsidR="00065170" w:rsidRPr="00B66FCA">
        <w:rPr>
          <w:rFonts w:ascii="Verdana" w:hAnsi="Verdana"/>
          <w:sz w:val="20"/>
          <w:szCs w:val="20"/>
        </w:rPr>
        <w:t>the commonwealth should consider creating contracts for back office SaaS services with multiple awards (convenience contracts) for multiple back office functions</w:t>
      </w:r>
      <w:r w:rsidR="001D6350">
        <w:rPr>
          <w:rFonts w:ascii="Verdana" w:hAnsi="Verdana"/>
          <w:sz w:val="20"/>
          <w:szCs w:val="20"/>
        </w:rPr>
        <w:t>.</w:t>
      </w:r>
      <w:r w:rsidR="0072246A">
        <w:rPr>
          <w:rFonts w:ascii="Verdana" w:hAnsi="Verdana"/>
          <w:sz w:val="20"/>
          <w:szCs w:val="20"/>
        </w:rPr>
        <w:t xml:space="preserve"> Example</w:t>
      </w:r>
      <w:r w:rsidR="00470B4D">
        <w:rPr>
          <w:rFonts w:ascii="Verdana" w:hAnsi="Verdana"/>
          <w:sz w:val="20"/>
          <w:szCs w:val="20"/>
        </w:rPr>
        <w:t xml:space="preserve">s of </w:t>
      </w:r>
      <w:r w:rsidR="0072246A">
        <w:rPr>
          <w:rFonts w:ascii="Verdana" w:hAnsi="Verdana"/>
          <w:sz w:val="20"/>
          <w:szCs w:val="20"/>
        </w:rPr>
        <w:t>SaaS of interest include:</w:t>
      </w:r>
    </w:p>
    <w:p w14:paraId="4818ED54" w14:textId="5DC4B3F8" w:rsidR="0072246A" w:rsidRDefault="0072246A" w:rsidP="001D6350">
      <w:pPr>
        <w:ind w:left="1440" w:hanging="1440"/>
        <w:rPr>
          <w:rFonts w:ascii="Verdana" w:hAnsi="Verdana"/>
          <w:sz w:val="20"/>
          <w:szCs w:val="20"/>
        </w:rPr>
      </w:pPr>
    </w:p>
    <w:tbl>
      <w:tblPr>
        <w:tblStyle w:val="TableGrid"/>
        <w:tblW w:w="8010" w:type="dxa"/>
        <w:tblInd w:w="1435" w:type="dxa"/>
        <w:tblLook w:val="04A0" w:firstRow="1" w:lastRow="0" w:firstColumn="1" w:lastColumn="0" w:noHBand="0" w:noVBand="1"/>
      </w:tblPr>
      <w:tblGrid>
        <w:gridCol w:w="2880"/>
        <w:gridCol w:w="5130"/>
      </w:tblGrid>
      <w:tr w:rsidR="0072246A" w:rsidRPr="000A4070" w14:paraId="2F800209" w14:textId="77777777" w:rsidTr="00470B4D">
        <w:tc>
          <w:tcPr>
            <w:tcW w:w="8010" w:type="dxa"/>
            <w:gridSpan w:val="2"/>
            <w:shd w:val="clear" w:color="auto" w:fill="D9D9D9" w:themeFill="background1" w:themeFillShade="D9"/>
          </w:tcPr>
          <w:p w14:paraId="4DB8396E" w14:textId="77777777" w:rsidR="0072246A" w:rsidRPr="0072246A" w:rsidRDefault="0072246A" w:rsidP="006F0F16">
            <w:pPr>
              <w:jc w:val="center"/>
              <w:rPr>
                <w:rFonts w:ascii="Verdana" w:hAnsi="Verdana"/>
                <w:b/>
              </w:rPr>
            </w:pPr>
            <w:r w:rsidRPr="0072246A">
              <w:rPr>
                <w:rFonts w:ascii="Verdana" w:hAnsi="Verdana"/>
                <w:b/>
              </w:rPr>
              <w:t>Software as a Service (SaaS)</w:t>
            </w:r>
          </w:p>
        </w:tc>
      </w:tr>
      <w:tr w:rsidR="0072246A" w:rsidRPr="000A4070" w14:paraId="2CFAB6E0" w14:textId="77777777" w:rsidTr="00470B4D">
        <w:tc>
          <w:tcPr>
            <w:tcW w:w="2880" w:type="dxa"/>
          </w:tcPr>
          <w:p w14:paraId="5AC1CC50" w14:textId="42A6851F" w:rsidR="0072246A" w:rsidRPr="0072246A" w:rsidRDefault="0072246A" w:rsidP="00470B4D">
            <w:pPr>
              <w:ind w:left="247" w:hanging="247"/>
              <w:rPr>
                <w:rFonts w:ascii="Verdana" w:hAnsi="Verdana"/>
              </w:rPr>
            </w:pPr>
            <w:r w:rsidRPr="0072246A">
              <w:rPr>
                <w:rFonts w:ascii="Verdana" w:hAnsi="Verdana"/>
              </w:rPr>
              <w:t xml:space="preserve">Customer Relationship </w:t>
            </w:r>
            <w:r w:rsidR="00470B4D">
              <w:rPr>
                <w:rFonts w:ascii="Verdana" w:hAnsi="Verdana"/>
              </w:rPr>
              <w:t>M</w:t>
            </w:r>
            <w:r w:rsidRPr="0072246A">
              <w:rPr>
                <w:rFonts w:ascii="Verdana" w:hAnsi="Verdana"/>
              </w:rPr>
              <w:t>anagement (CRM)</w:t>
            </w:r>
          </w:p>
        </w:tc>
        <w:tc>
          <w:tcPr>
            <w:tcW w:w="5130" w:type="dxa"/>
          </w:tcPr>
          <w:p w14:paraId="57C7F479" w14:textId="77777777" w:rsidR="0072246A" w:rsidRPr="0072246A" w:rsidRDefault="0072246A" w:rsidP="006F0F16">
            <w:pPr>
              <w:rPr>
                <w:rFonts w:ascii="Verdana" w:hAnsi="Verdana"/>
              </w:rPr>
            </w:pPr>
          </w:p>
        </w:tc>
      </w:tr>
      <w:tr w:rsidR="0072246A" w:rsidRPr="000A4070" w14:paraId="53571BE4" w14:textId="77777777" w:rsidTr="00470B4D">
        <w:tc>
          <w:tcPr>
            <w:tcW w:w="2880" w:type="dxa"/>
          </w:tcPr>
          <w:p w14:paraId="14048F67" w14:textId="77777777" w:rsidR="0072246A" w:rsidRPr="0072246A" w:rsidRDefault="0072246A" w:rsidP="006F0F16">
            <w:pPr>
              <w:rPr>
                <w:rFonts w:ascii="Verdana" w:hAnsi="Verdana"/>
              </w:rPr>
            </w:pPr>
            <w:r w:rsidRPr="0072246A">
              <w:rPr>
                <w:rFonts w:ascii="Verdana" w:hAnsi="Verdana"/>
              </w:rPr>
              <w:t>ERP</w:t>
            </w:r>
          </w:p>
        </w:tc>
        <w:tc>
          <w:tcPr>
            <w:tcW w:w="5130" w:type="dxa"/>
          </w:tcPr>
          <w:p w14:paraId="0DFE258F" w14:textId="77777777" w:rsidR="0072246A" w:rsidRPr="0072246A" w:rsidRDefault="0072246A" w:rsidP="006F0F16">
            <w:pPr>
              <w:rPr>
                <w:rFonts w:ascii="Verdana" w:hAnsi="Verdana"/>
              </w:rPr>
            </w:pPr>
            <w:r w:rsidRPr="0072246A">
              <w:rPr>
                <w:rFonts w:ascii="Verdana" w:hAnsi="Verdana"/>
              </w:rPr>
              <w:t>HR</w:t>
            </w:r>
          </w:p>
          <w:p w14:paraId="69F388D5" w14:textId="77777777" w:rsidR="0072246A" w:rsidRPr="0072246A" w:rsidRDefault="0072246A" w:rsidP="006F0F16">
            <w:pPr>
              <w:rPr>
                <w:rFonts w:ascii="Verdana" w:hAnsi="Verdana"/>
              </w:rPr>
            </w:pPr>
            <w:r w:rsidRPr="0072246A">
              <w:rPr>
                <w:rFonts w:ascii="Verdana" w:hAnsi="Verdana"/>
              </w:rPr>
              <w:t>Finance</w:t>
            </w:r>
          </w:p>
          <w:p w14:paraId="3ED541D3" w14:textId="77777777" w:rsidR="0072246A" w:rsidRPr="0072246A" w:rsidRDefault="0072246A" w:rsidP="00797BAB">
            <w:pPr>
              <w:pStyle w:val="ListParagraph"/>
              <w:numPr>
                <w:ilvl w:val="0"/>
                <w:numId w:val="37"/>
              </w:numPr>
              <w:spacing w:after="0" w:line="240" w:lineRule="auto"/>
              <w:ind w:left="252" w:hanging="270"/>
              <w:rPr>
                <w:rFonts w:ascii="Verdana" w:hAnsi="Verdana"/>
              </w:rPr>
            </w:pPr>
            <w:r w:rsidRPr="0072246A">
              <w:rPr>
                <w:rFonts w:ascii="Verdana" w:hAnsi="Verdana"/>
              </w:rPr>
              <w:t>Accounts Payable / Receivable</w:t>
            </w:r>
          </w:p>
          <w:p w14:paraId="164B0B74" w14:textId="77777777" w:rsidR="0072246A" w:rsidRPr="0072246A" w:rsidRDefault="0072246A" w:rsidP="00797BAB">
            <w:pPr>
              <w:pStyle w:val="ListParagraph"/>
              <w:numPr>
                <w:ilvl w:val="0"/>
                <w:numId w:val="37"/>
              </w:numPr>
              <w:spacing w:after="0" w:line="240" w:lineRule="auto"/>
              <w:ind w:left="252" w:hanging="270"/>
              <w:rPr>
                <w:rFonts w:ascii="Verdana" w:hAnsi="Verdana"/>
              </w:rPr>
            </w:pPr>
            <w:r w:rsidRPr="0072246A">
              <w:rPr>
                <w:rFonts w:ascii="Verdana" w:hAnsi="Verdana"/>
              </w:rPr>
              <w:t>General Ledger</w:t>
            </w:r>
          </w:p>
          <w:p w14:paraId="580325C6" w14:textId="77777777" w:rsidR="0072246A" w:rsidRPr="0072246A" w:rsidRDefault="0072246A" w:rsidP="006F0F16">
            <w:pPr>
              <w:rPr>
                <w:rFonts w:ascii="Verdana" w:hAnsi="Verdana"/>
              </w:rPr>
            </w:pPr>
            <w:r w:rsidRPr="0072246A">
              <w:rPr>
                <w:rFonts w:ascii="Verdana" w:hAnsi="Verdana"/>
              </w:rPr>
              <w:t>Budget</w:t>
            </w:r>
          </w:p>
          <w:p w14:paraId="0BCD0575" w14:textId="77777777" w:rsidR="0072246A" w:rsidRPr="0072246A" w:rsidRDefault="0072246A" w:rsidP="006F0F16">
            <w:pPr>
              <w:rPr>
                <w:rFonts w:ascii="Verdana" w:hAnsi="Verdana"/>
              </w:rPr>
            </w:pPr>
            <w:r w:rsidRPr="0072246A">
              <w:rPr>
                <w:rFonts w:ascii="Verdana" w:hAnsi="Verdana"/>
              </w:rPr>
              <w:t>Procurement</w:t>
            </w:r>
          </w:p>
        </w:tc>
      </w:tr>
      <w:tr w:rsidR="0072246A" w:rsidRPr="000A4070" w14:paraId="7967A9F4" w14:textId="77777777" w:rsidTr="00470B4D">
        <w:tc>
          <w:tcPr>
            <w:tcW w:w="2880" w:type="dxa"/>
          </w:tcPr>
          <w:p w14:paraId="4FD5D11E" w14:textId="77777777" w:rsidR="0072246A" w:rsidRPr="0072246A" w:rsidRDefault="0072246A" w:rsidP="006F0F16">
            <w:pPr>
              <w:rPr>
                <w:rFonts w:ascii="Verdana" w:hAnsi="Verdana"/>
              </w:rPr>
            </w:pPr>
            <w:r w:rsidRPr="0072246A">
              <w:rPr>
                <w:rFonts w:ascii="Verdana" w:hAnsi="Verdana"/>
              </w:rPr>
              <w:t>GIS</w:t>
            </w:r>
          </w:p>
        </w:tc>
        <w:tc>
          <w:tcPr>
            <w:tcW w:w="5130" w:type="dxa"/>
          </w:tcPr>
          <w:p w14:paraId="58C45D30" w14:textId="77777777" w:rsidR="0072246A" w:rsidRPr="0072246A" w:rsidRDefault="0072246A" w:rsidP="006F0F16">
            <w:pPr>
              <w:ind w:left="252" w:hanging="252"/>
              <w:rPr>
                <w:rFonts w:ascii="Verdana" w:hAnsi="Verdana"/>
              </w:rPr>
            </w:pPr>
            <w:r w:rsidRPr="0072246A">
              <w:rPr>
                <w:rFonts w:ascii="Verdana" w:hAnsi="Verdana"/>
              </w:rPr>
              <w:t>Basemaps – Bing, Google, ESRI</w:t>
            </w:r>
          </w:p>
          <w:p w14:paraId="0037ECDB" w14:textId="77777777" w:rsidR="0072246A" w:rsidRPr="0072246A" w:rsidRDefault="0072246A" w:rsidP="006F0F16">
            <w:pPr>
              <w:ind w:left="252" w:hanging="252"/>
              <w:rPr>
                <w:rFonts w:ascii="Verdana" w:hAnsi="Verdana"/>
              </w:rPr>
            </w:pPr>
            <w:r w:rsidRPr="0072246A">
              <w:rPr>
                <w:rFonts w:ascii="Verdana" w:hAnsi="Verdana"/>
              </w:rPr>
              <w:t>Cartography and visualization</w:t>
            </w:r>
          </w:p>
          <w:p w14:paraId="7C864F0B" w14:textId="77777777" w:rsidR="0072246A" w:rsidRPr="0072246A" w:rsidRDefault="0072246A" w:rsidP="006F0F16">
            <w:pPr>
              <w:ind w:left="252" w:hanging="252"/>
              <w:rPr>
                <w:rFonts w:ascii="Verdana" w:hAnsi="Verdana"/>
              </w:rPr>
            </w:pPr>
            <w:r w:rsidRPr="0072246A">
              <w:rPr>
                <w:rFonts w:ascii="Verdana" w:hAnsi="Verdana"/>
              </w:rPr>
              <w:t>Large data storage and services (aerial photography, imagery)</w:t>
            </w:r>
          </w:p>
          <w:p w14:paraId="47934FC2" w14:textId="77777777" w:rsidR="0072246A" w:rsidRPr="0072246A" w:rsidRDefault="0072246A" w:rsidP="006F0F16">
            <w:pPr>
              <w:ind w:left="252" w:hanging="252"/>
              <w:rPr>
                <w:rFonts w:ascii="Verdana" w:hAnsi="Verdana"/>
              </w:rPr>
            </w:pPr>
            <w:r w:rsidRPr="0072246A">
              <w:rPr>
                <w:rFonts w:ascii="Verdana" w:hAnsi="Verdana"/>
              </w:rPr>
              <w:t>Geospatial data sharing</w:t>
            </w:r>
          </w:p>
        </w:tc>
      </w:tr>
      <w:tr w:rsidR="0072246A" w:rsidRPr="000A4070" w14:paraId="5E110BB5" w14:textId="77777777" w:rsidTr="00470B4D">
        <w:tc>
          <w:tcPr>
            <w:tcW w:w="2880" w:type="dxa"/>
          </w:tcPr>
          <w:p w14:paraId="18EFE5BC" w14:textId="71431EBB" w:rsidR="0072246A" w:rsidRPr="0072246A" w:rsidRDefault="0072246A" w:rsidP="006F0F16">
            <w:pPr>
              <w:rPr>
                <w:rFonts w:ascii="Verdana" w:hAnsi="Verdana"/>
              </w:rPr>
            </w:pPr>
            <w:r w:rsidRPr="0072246A">
              <w:rPr>
                <w:rFonts w:ascii="Verdana" w:hAnsi="Verdana"/>
              </w:rPr>
              <w:t>Human Resource</w:t>
            </w:r>
            <w:r>
              <w:rPr>
                <w:rFonts w:ascii="Verdana" w:hAnsi="Verdana"/>
              </w:rPr>
              <w:t>s</w:t>
            </w:r>
          </w:p>
        </w:tc>
        <w:tc>
          <w:tcPr>
            <w:tcW w:w="5130" w:type="dxa"/>
          </w:tcPr>
          <w:p w14:paraId="464D2CF2" w14:textId="77777777" w:rsidR="0072246A" w:rsidRPr="0072246A" w:rsidRDefault="0072246A" w:rsidP="006F0F16">
            <w:pPr>
              <w:ind w:left="252" w:hanging="252"/>
              <w:rPr>
                <w:rFonts w:ascii="Verdana" w:hAnsi="Verdana"/>
              </w:rPr>
            </w:pPr>
            <w:r w:rsidRPr="0072246A">
              <w:rPr>
                <w:rFonts w:ascii="Verdana" w:hAnsi="Verdana"/>
              </w:rPr>
              <w:t>Payroll</w:t>
            </w:r>
          </w:p>
          <w:p w14:paraId="19C21CFA" w14:textId="77777777" w:rsidR="0072246A" w:rsidRPr="0072246A" w:rsidRDefault="0072246A" w:rsidP="006F0F16">
            <w:pPr>
              <w:ind w:left="252" w:hanging="252"/>
              <w:rPr>
                <w:rFonts w:ascii="Verdana" w:hAnsi="Verdana"/>
              </w:rPr>
            </w:pPr>
            <w:r w:rsidRPr="0072246A">
              <w:rPr>
                <w:rFonts w:ascii="Verdana" w:hAnsi="Verdana"/>
              </w:rPr>
              <w:t>Time, Attendance and Scheduling</w:t>
            </w:r>
          </w:p>
          <w:p w14:paraId="46DE6D39" w14:textId="77777777" w:rsidR="0072246A" w:rsidRPr="0072246A" w:rsidRDefault="0072246A" w:rsidP="006F0F16">
            <w:pPr>
              <w:ind w:left="252" w:hanging="252"/>
              <w:rPr>
                <w:rFonts w:ascii="Verdana" w:hAnsi="Verdana"/>
              </w:rPr>
            </w:pPr>
            <w:r w:rsidRPr="0072246A">
              <w:rPr>
                <w:rFonts w:ascii="Verdana" w:hAnsi="Verdana"/>
              </w:rPr>
              <w:t>Recruitment and Hiring</w:t>
            </w:r>
          </w:p>
        </w:tc>
      </w:tr>
    </w:tbl>
    <w:p w14:paraId="5E392B00" w14:textId="77777777" w:rsidR="0072246A" w:rsidRPr="00B66FCA" w:rsidRDefault="0072246A" w:rsidP="001D6350">
      <w:pPr>
        <w:ind w:left="1440" w:hanging="1440"/>
        <w:rPr>
          <w:rFonts w:ascii="Verdana" w:hAnsi="Verdana"/>
          <w:sz w:val="20"/>
          <w:szCs w:val="20"/>
        </w:rPr>
      </w:pPr>
    </w:p>
    <w:p w14:paraId="7C14FA2E" w14:textId="44101783" w:rsidR="001445F0" w:rsidRPr="00B66FCA" w:rsidRDefault="00190392" w:rsidP="001445F0">
      <w:pPr>
        <w:spacing w:before="240"/>
        <w:ind w:left="1440" w:hanging="1440"/>
        <w:rPr>
          <w:rFonts w:ascii="Verdana" w:hAnsi="Verdana"/>
          <w:sz w:val="20"/>
          <w:szCs w:val="20"/>
        </w:rPr>
      </w:pPr>
      <w:r>
        <w:rPr>
          <w:rFonts w:ascii="Verdana" w:hAnsi="Verdana"/>
          <w:b/>
          <w:sz w:val="20"/>
          <w:szCs w:val="20"/>
        </w:rPr>
        <w:t>CBH-</w:t>
      </w:r>
      <w:r w:rsidR="001445F0">
        <w:rPr>
          <w:rFonts w:ascii="Verdana" w:hAnsi="Verdana"/>
          <w:b/>
          <w:sz w:val="20"/>
          <w:szCs w:val="20"/>
        </w:rPr>
        <w:t>R-</w:t>
      </w:r>
      <w:r w:rsidR="00AD3989">
        <w:rPr>
          <w:rFonts w:ascii="Verdana" w:hAnsi="Verdana"/>
          <w:b/>
          <w:sz w:val="20"/>
          <w:szCs w:val="20"/>
        </w:rPr>
        <w:t>08</w:t>
      </w:r>
      <w:r w:rsidR="001445F0">
        <w:rPr>
          <w:rFonts w:ascii="Verdana" w:hAnsi="Verdana"/>
          <w:b/>
          <w:sz w:val="20"/>
          <w:szCs w:val="20"/>
        </w:rPr>
        <w:t>:</w:t>
      </w:r>
      <w:r w:rsidR="001445F0">
        <w:rPr>
          <w:rFonts w:ascii="Verdana" w:hAnsi="Verdana"/>
          <w:b/>
          <w:sz w:val="20"/>
          <w:szCs w:val="20"/>
        </w:rPr>
        <w:tab/>
      </w:r>
      <w:r w:rsidR="001445F0" w:rsidRPr="00B66FCA">
        <w:rPr>
          <w:rFonts w:ascii="Verdana" w:hAnsi="Verdana"/>
          <w:b/>
          <w:sz w:val="20"/>
          <w:szCs w:val="20"/>
        </w:rPr>
        <w:t xml:space="preserve">Cloud-based hosting services </w:t>
      </w:r>
      <w:r w:rsidR="001445F0">
        <w:rPr>
          <w:rFonts w:ascii="Verdana" w:hAnsi="Verdana"/>
          <w:b/>
          <w:sz w:val="20"/>
          <w:szCs w:val="20"/>
        </w:rPr>
        <w:t>support of containers</w:t>
      </w:r>
      <w:r w:rsidR="001445F0" w:rsidRPr="00B66FCA">
        <w:rPr>
          <w:rFonts w:ascii="Verdana" w:hAnsi="Verdana"/>
          <w:b/>
          <w:sz w:val="20"/>
          <w:szCs w:val="20"/>
        </w:rPr>
        <w:t xml:space="preserve"> – </w:t>
      </w:r>
      <w:r w:rsidR="001445F0" w:rsidRPr="001445F0">
        <w:rPr>
          <w:rFonts w:ascii="Verdana" w:hAnsi="Verdana"/>
          <w:sz w:val="20"/>
          <w:szCs w:val="20"/>
        </w:rPr>
        <w:t>the COV hybrid cloud-based</w:t>
      </w:r>
      <w:r w:rsidR="001445F0" w:rsidRPr="00B66FCA">
        <w:rPr>
          <w:rFonts w:ascii="Verdana" w:hAnsi="Verdana"/>
          <w:sz w:val="20"/>
          <w:szCs w:val="20"/>
        </w:rPr>
        <w:t xml:space="preserve"> </w:t>
      </w:r>
      <w:r w:rsidR="001445F0">
        <w:rPr>
          <w:rFonts w:ascii="Verdana" w:hAnsi="Verdana"/>
          <w:sz w:val="20"/>
          <w:szCs w:val="20"/>
        </w:rPr>
        <w:t>hosting services shall include support of containers.</w:t>
      </w:r>
    </w:p>
    <w:p w14:paraId="4BCEA24F" w14:textId="77777777" w:rsidR="00065170" w:rsidRDefault="00065170" w:rsidP="00065170">
      <w:pPr>
        <w:rPr>
          <w:rFonts w:ascii="Verdana" w:hAnsi="Verdana"/>
          <w:b/>
          <w:sz w:val="20"/>
          <w:szCs w:val="20"/>
        </w:rPr>
      </w:pPr>
      <w:r w:rsidRPr="00B66FCA">
        <w:rPr>
          <w:rFonts w:ascii="Verdana" w:hAnsi="Verdana"/>
          <w:b/>
          <w:sz w:val="20"/>
          <w:szCs w:val="20"/>
        </w:rPr>
        <w:br w:type="page"/>
      </w:r>
    </w:p>
    <w:p w14:paraId="5135843E" w14:textId="77777777" w:rsidR="0010439E" w:rsidRPr="00E23AFB" w:rsidRDefault="0010439E" w:rsidP="00E23AFB">
      <w:pPr>
        <w:pStyle w:val="Heading2"/>
      </w:pPr>
      <w:bookmarkStart w:id="16" w:name="_Toc94094045"/>
      <w:r w:rsidRPr="00E23AFB">
        <w:t>Objective 3: Suppliers</w:t>
      </w:r>
      <w:bookmarkEnd w:id="16"/>
    </w:p>
    <w:p w14:paraId="0D1F2CAC" w14:textId="77777777" w:rsidR="0010439E" w:rsidRPr="00B66FCA" w:rsidRDefault="0010439E" w:rsidP="00065170">
      <w:pPr>
        <w:rPr>
          <w:rFonts w:ascii="Verdana" w:hAnsi="Verdana"/>
          <w:b/>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B66FCA" w14:paraId="53286F43" w14:textId="77777777" w:rsidTr="006A34EE">
        <w:tc>
          <w:tcPr>
            <w:tcW w:w="9350" w:type="dxa"/>
            <w:shd w:val="clear" w:color="auto" w:fill="auto"/>
          </w:tcPr>
          <w:p w14:paraId="0001766A" w14:textId="79642B3D" w:rsidR="00065170" w:rsidRPr="00683A33" w:rsidRDefault="00683A33" w:rsidP="006F0F16">
            <w:pPr>
              <w:spacing w:after="120"/>
              <w:rPr>
                <w:rFonts w:ascii="Verdana" w:hAnsi="Verdana"/>
                <w:sz w:val="22"/>
                <w:szCs w:val="22"/>
              </w:rPr>
            </w:pPr>
            <w:r w:rsidRPr="00683A33">
              <w:rPr>
                <w:rFonts w:ascii="Verdana" w:hAnsi="Verdana"/>
                <w:sz w:val="22"/>
                <w:szCs w:val="22"/>
              </w:rPr>
              <w:t xml:space="preserve">Define </w:t>
            </w:r>
            <w:r w:rsidR="006F0F16">
              <w:rPr>
                <w:rFonts w:ascii="Verdana" w:hAnsi="Verdana"/>
                <w:sz w:val="22"/>
                <w:szCs w:val="22"/>
              </w:rPr>
              <w:t xml:space="preserve">COV compliant </w:t>
            </w:r>
            <w:r w:rsidRPr="00683A33">
              <w:rPr>
                <w:rFonts w:ascii="Verdana" w:hAnsi="Verdana"/>
                <w:sz w:val="22"/>
                <w:szCs w:val="22"/>
              </w:rPr>
              <w:t>cloud-based hosting supplier service requirements</w:t>
            </w:r>
          </w:p>
        </w:tc>
      </w:tr>
    </w:tbl>
    <w:p w14:paraId="5141445E" w14:textId="77777777" w:rsidR="00065170" w:rsidRPr="00B66FCA" w:rsidRDefault="00065170" w:rsidP="00065170">
      <w:pPr>
        <w:rPr>
          <w:rFonts w:ascii="Verdana" w:hAnsi="Verdana"/>
          <w:b/>
          <w:sz w:val="24"/>
          <w:szCs w:val="24"/>
        </w:rPr>
      </w:pPr>
    </w:p>
    <w:p w14:paraId="4FE8A87C" w14:textId="32A1CDF4" w:rsidR="00683A33" w:rsidRPr="00B66FCA" w:rsidRDefault="00683A33" w:rsidP="00683A33">
      <w:pPr>
        <w:spacing w:after="120"/>
        <w:rPr>
          <w:rFonts w:ascii="Verdana" w:hAnsi="Verdana"/>
          <w:sz w:val="20"/>
          <w:szCs w:val="20"/>
        </w:rPr>
      </w:pPr>
      <w:r w:rsidRPr="00B66FCA">
        <w:rPr>
          <w:rFonts w:ascii="Verdana" w:hAnsi="Verdana"/>
          <w:sz w:val="20"/>
          <w:szCs w:val="20"/>
        </w:rPr>
        <w:t xml:space="preserve">For VITA supported agencies, the cloud-based hosting supplier services have been procured as part of the Infrastructure Sourcing efforts. </w:t>
      </w:r>
      <w:r w:rsidR="00807B4E">
        <w:rPr>
          <w:rFonts w:ascii="Verdana" w:hAnsi="Verdana"/>
          <w:sz w:val="20"/>
          <w:szCs w:val="20"/>
        </w:rPr>
        <w:t xml:space="preserve">These contracts can be found at the </w:t>
      </w:r>
      <w:r w:rsidRPr="00B66FCA">
        <w:rPr>
          <w:rFonts w:ascii="Verdana" w:hAnsi="Verdana"/>
          <w:sz w:val="20"/>
          <w:szCs w:val="20"/>
        </w:rPr>
        <w:t>VITA Supply Chain Management (SCM)</w:t>
      </w:r>
      <w:r w:rsidR="00807B4E">
        <w:rPr>
          <w:rFonts w:ascii="Verdana" w:hAnsi="Verdana"/>
          <w:sz w:val="20"/>
          <w:szCs w:val="20"/>
        </w:rPr>
        <w:t xml:space="preserve"> Statewide Contract Search webpage: </w:t>
      </w:r>
      <w:hyperlink r:id="rId21" w:history="1">
        <w:r w:rsidR="00807B4E" w:rsidRPr="00807B4E">
          <w:rPr>
            <w:rStyle w:val="Hyperlink"/>
            <w:rFonts w:ascii="Verdana" w:hAnsi="Verdana"/>
            <w:sz w:val="20"/>
            <w:szCs w:val="20"/>
          </w:rPr>
          <w:t>https://vita.cobblestonesystems.com/public/</w:t>
        </w:r>
      </w:hyperlink>
      <w:r w:rsidR="00807B4E">
        <w:rPr>
          <w:rFonts w:ascii="Verdana" w:hAnsi="Verdana"/>
          <w:sz w:val="20"/>
          <w:szCs w:val="20"/>
        </w:rPr>
        <w:t>.</w:t>
      </w:r>
    </w:p>
    <w:p w14:paraId="2B946AD3" w14:textId="77777777" w:rsidR="00683A33" w:rsidRDefault="00683A33" w:rsidP="00065170">
      <w:pPr>
        <w:rPr>
          <w:rFonts w:ascii="Verdana" w:hAnsi="Verdana"/>
          <w:b/>
          <w:sz w:val="20"/>
          <w:szCs w:val="20"/>
        </w:rPr>
      </w:pPr>
    </w:p>
    <w:p w14:paraId="26DD3D42" w14:textId="2E96E44C" w:rsidR="00470B4D" w:rsidRDefault="00190392" w:rsidP="00EE3567">
      <w:pPr>
        <w:ind w:left="1440" w:hanging="1440"/>
        <w:rPr>
          <w:rFonts w:ascii="Verdana" w:hAnsi="Verdana"/>
          <w:sz w:val="20"/>
          <w:szCs w:val="20"/>
        </w:rPr>
      </w:pPr>
      <w:r>
        <w:rPr>
          <w:rFonts w:ascii="Verdana" w:hAnsi="Verdana"/>
          <w:b/>
          <w:sz w:val="20"/>
          <w:szCs w:val="20"/>
        </w:rPr>
        <w:t>CBH-</w:t>
      </w:r>
      <w:r w:rsidR="00104B1B">
        <w:rPr>
          <w:rFonts w:ascii="Verdana" w:hAnsi="Verdana"/>
          <w:b/>
          <w:sz w:val="20"/>
          <w:szCs w:val="20"/>
        </w:rPr>
        <w:t>R-</w:t>
      </w:r>
      <w:r w:rsidR="00AD3989">
        <w:rPr>
          <w:rFonts w:ascii="Verdana" w:hAnsi="Verdana"/>
          <w:b/>
          <w:sz w:val="20"/>
          <w:szCs w:val="20"/>
        </w:rPr>
        <w:t>09</w:t>
      </w:r>
      <w:r w:rsidR="00104B1B">
        <w:rPr>
          <w:rFonts w:ascii="Verdana" w:hAnsi="Verdana"/>
          <w:b/>
          <w:sz w:val="20"/>
          <w:szCs w:val="20"/>
        </w:rPr>
        <w:t>:</w:t>
      </w:r>
      <w:r w:rsidR="00104B1B">
        <w:rPr>
          <w:rFonts w:ascii="Verdana" w:hAnsi="Verdana"/>
          <w:b/>
          <w:sz w:val="20"/>
          <w:szCs w:val="20"/>
        </w:rPr>
        <w:tab/>
      </w:r>
      <w:r w:rsidR="00065170" w:rsidRPr="00B66FCA">
        <w:rPr>
          <w:rFonts w:ascii="Verdana" w:hAnsi="Verdana"/>
          <w:b/>
          <w:sz w:val="20"/>
          <w:szCs w:val="20"/>
        </w:rPr>
        <w:t xml:space="preserve">Compliance to </w:t>
      </w:r>
      <w:r w:rsidR="00470B4D">
        <w:rPr>
          <w:rFonts w:ascii="Verdana" w:hAnsi="Verdana"/>
          <w:b/>
          <w:sz w:val="20"/>
          <w:szCs w:val="20"/>
        </w:rPr>
        <w:t xml:space="preserve">COV </w:t>
      </w:r>
      <w:r w:rsidR="00065170" w:rsidRPr="00B66FCA">
        <w:rPr>
          <w:rFonts w:ascii="Verdana" w:hAnsi="Verdana"/>
          <w:b/>
          <w:sz w:val="20"/>
          <w:szCs w:val="20"/>
        </w:rPr>
        <w:t xml:space="preserve">cloud framework characteristics </w:t>
      </w:r>
      <w:r w:rsidR="00065170" w:rsidRPr="00B66FCA">
        <w:rPr>
          <w:rFonts w:ascii="Verdana" w:hAnsi="Verdana"/>
          <w:sz w:val="20"/>
          <w:szCs w:val="20"/>
        </w:rPr>
        <w:t xml:space="preserve">– suppliers </w:t>
      </w:r>
      <w:r w:rsidR="00104B1B">
        <w:rPr>
          <w:rFonts w:ascii="Verdana" w:hAnsi="Verdana"/>
          <w:sz w:val="20"/>
          <w:szCs w:val="20"/>
        </w:rPr>
        <w:t>shall</w:t>
      </w:r>
      <w:r w:rsidR="00065170" w:rsidRPr="00B66FCA">
        <w:rPr>
          <w:rFonts w:ascii="Verdana" w:hAnsi="Verdana"/>
          <w:sz w:val="20"/>
          <w:szCs w:val="20"/>
        </w:rPr>
        <w:t xml:space="preserve"> document </w:t>
      </w:r>
      <w:r w:rsidR="00470B4D">
        <w:rPr>
          <w:rFonts w:ascii="Verdana" w:hAnsi="Verdana"/>
          <w:sz w:val="20"/>
          <w:szCs w:val="20"/>
        </w:rPr>
        <w:t xml:space="preserve">how the </w:t>
      </w:r>
      <w:r w:rsidR="00065170" w:rsidRPr="00B66FCA">
        <w:rPr>
          <w:rFonts w:ascii="Verdana" w:hAnsi="Verdana"/>
          <w:sz w:val="20"/>
          <w:szCs w:val="20"/>
        </w:rPr>
        <w:t xml:space="preserve">deployment models </w:t>
      </w:r>
      <w:r w:rsidR="00470B4D">
        <w:rPr>
          <w:rFonts w:ascii="Verdana" w:hAnsi="Verdana"/>
          <w:sz w:val="20"/>
          <w:szCs w:val="20"/>
        </w:rPr>
        <w:t>for</w:t>
      </w:r>
      <w:r w:rsidR="00664351">
        <w:rPr>
          <w:rFonts w:ascii="Verdana" w:hAnsi="Verdana"/>
          <w:sz w:val="20"/>
          <w:szCs w:val="20"/>
        </w:rPr>
        <w:t xml:space="preserve"> the</w:t>
      </w:r>
      <w:r w:rsidR="00470B4D">
        <w:rPr>
          <w:rFonts w:ascii="Verdana" w:hAnsi="Verdana"/>
          <w:sz w:val="20"/>
          <w:szCs w:val="20"/>
        </w:rPr>
        <w:t>ir</w:t>
      </w:r>
      <w:r w:rsidR="00664351">
        <w:rPr>
          <w:rFonts w:ascii="Verdana" w:hAnsi="Verdana"/>
          <w:sz w:val="20"/>
          <w:szCs w:val="20"/>
        </w:rPr>
        <w:t xml:space="preserve"> services</w:t>
      </w:r>
      <w:r w:rsidR="00664351" w:rsidRPr="00B66FCA">
        <w:rPr>
          <w:rFonts w:ascii="Verdana" w:hAnsi="Verdana"/>
          <w:sz w:val="20"/>
          <w:szCs w:val="20"/>
        </w:rPr>
        <w:t xml:space="preserve"> compl</w:t>
      </w:r>
      <w:r w:rsidR="00664351">
        <w:rPr>
          <w:rFonts w:ascii="Verdana" w:hAnsi="Verdana"/>
          <w:sz w:val="20"/>
          <w:szCs w:val="20"/>
        </w:rPr>
        <w:t>y</w:t>
      </w:r>
      <w:r w:rsidR="00664351" w:rsidRPr="00B66FCA">
        <w:rPr>
          <w:rFonts w:ascii="Verdana" w:hAnsi="Verdana"/>
          <w:sz w:val="20"/>
          <w:szCs w:val="20"/>
        </w:rPr>
        <w:t xml:space="preserve"> </w:t>
      </w:r>
      <w:r w:rsidR="006F0F16" w:rsidRPr="00B66FCA">
        <w:rPr>
          <w:rFonts w:ascii="Verdana" w:hAnsi="Verdana"/>
          <w:sz w:val="20"/>
          <w:szCs w:val="20"/>
        </w:rPr>
        <w:t>with</w:t>
      </w:r>
      <w:r w:rsidR="00065170" w:rsidRPr="00B66FCA">
        <w:rPr>
          <w:rFonts w:ascii="Verdana" w:hAnsi="Verdana"/>
          <w:sz w:val="20"/>
          <w:szCs w:val="20"/>
        </w:rPr>
        <w:t xml:space="preserve"> </w:t>
      </w:r>
      <w:r w:rsidR="00470B4D">
        <w:rPr>
          <w:rFonts w:ascii="Verdana" w:hAnsi="Verdana"/>
          <w:sz w:val="20"/>
          <w:szCs w:val="20"/>
        </w:rPr>
        <w:t xml:space="preserve">COV </w:t>
      </w:r>
      <w:r w:rsidR="00065170" w:rsidRPr="00B66FCA">
        <w:rPr>
          <w:rFonts w:ascii="Verdana" w:hAnsi="Verdana"/>
          <w:sz w:val="20"/>
          <w:szCs w:val="20"/>
        </w:rPr>
        <w:t>cloud framework characteristics</w:t>
      </w:r>
      <w:r w:rsidR="009C6D6A">
        <w:rPr>
          <w:rFonts w:ascii="Verdana" w:hAnsi="Verdana"/>
          <w:sz w:val="20"/>
          <w:szCs w:val="20"/>
        </w:rPr>
        <w:t>.</w:t>
      </w:r>
    </w:p>
    <w:p w14:paraId="0C820E28" w14:textId="77777777" w:rsidR="009C6D6A" w:rsidRDefault="009C6D6A" w:rsidP="00EE3567">
      <w:pPr>
        <w:ind w:left="1440" w:hanging="1440"/>
        <w:rPr>
          <w:rFonts w:ascii="Verdana" w:hAnsi="Verdana"/>
          <w:i/>
          <w:sz w:val="20"/>
          <w:szCs w:val="20"/>
        </w:rPr>
      </w:pPr>
    </w:p>
    <w:p w14:paraId="58BE8A9C" w14:textId="1B4077A8" w:rsidR="00EE3567" w:rsidRPr="00EE3567" w:rsidRDefault="00190392" w:rsidP="00EE3567">
      <w:pPr>
        <w:ind w:left="1440" w:hanging="1440"/>
        <w:rPr>
          <w:rFonts w:ascii="Verdana" w:hAnsi="Verdana"/>
          <w:sz w:val="20"/>
          <w:szCs w:val="20"/>
        </w:rPr>
      </w:pPr>
      <w:r>
        <w:rPr>
          <w:rFonts w:ascii="Verdana" w:hAnsi="Verdana"/>
          <w:i/>
          <w:sz w:val="20"/>
          <w:szCs w:val="20"/>
        </w:rPr>
        <w:t>CBH-</w:t>
      </w:r>
      <w:r w:rsidR="00EE3567" w:rsidRPr="00D66363">
        <w:rPr>
          <w:rFonts w:ascii="Verdana" w:hAnsi="Verdana"/>
          <w:i/>
          <w:sz w:val="20"/>
          <w:szCs w:val="20"/>
        </w:rPr>
        <w:t>RP-0</w:t>
      </w:r>
      <w:r w:rsidR="00626464">
        <w:rPr>
          <w:rFonts w:ascii="Verdana" w:hAnsi="Verdana"/>
          <w:i/>
          <w:sz w:val="20"/>
          <w:szCs w:val="20"/>
        </w:rPr>
        <w:t>6</w:t>
      </w:r>
      <w:r w:rsidR="00EE3567" w:rsidRPr="00D66363">
        <w:rPr>
          <w:rFonts w:ascii="Verdana" w:hAnsi="Verdana"/>
          <w:i/>
          <w:sz w:val="20"/>
          <w:szCs w:val="20"/>
        </w:rPr>
        <w:t>:</w:t>
      </w:r>
      <w:r w:rsidR="00EE3567" w:rsidRPr="00D66363">
        <w:rPr>
          <w:rFonts w:ascii="Verdana" w:hAnsi="Verdana"/>
          <w:i/>
          <w:sz w:val="20"/>
          <w:szCs w:val="20"/>
        </w:rPr>
        <w:tab/>
        <w:t xml:space="preserve">On-Demand self-service provisioning – </w:t>
      </w:r>
      <w:r w:rsidR="00470B4D">
        <w:rPr>
          <w:rFonts w:ascii="Verdana" w:hAnsi="Verdana"/>
          <w:sz w:val="20"/>
          <w:szCs w:val="20"/>
        </w:rPr>
        <w:t xml:space="preserve">self-service capabilities </w:t>
      </w:r>
      <w:r w:rsidR="00EE3567" w:rsidRPr="00EE3567">
        <w:rPr>
          <w:rFonts w:ascii="Verdana" w:hAnsi="Verdana"/>
          <w:sz w:val="20"/>
          <w:szCs w:val="20"/>
        </w:rPr>
        <w:t xml:space="preserve">for compute and storage resources </w:t>
      </w:r>
      <w:r w:rsidR="00664351">
        <w:rPr>
          <w:rFonts w:ascii="Verdana" w:hAnsi="Verdana"/>
          <w:sz w:val="20"/>
          <w:szCs w:val="20"/>
        </w:rPr>
        <w:t>sh</w:t>
      </w:r>
      <w:r w:rsidR="00470B4D">
        <w:rPr>
          <w:rFonts w:ascii="Verdana" w:hAnsi="Verdana"/>
          <w:sz w:val="20"/>
          <w:szCs w:val="20"/>
        </w:rPr>
        <w:t>ould</w:t>
      </w:r>
      <w:r w:rsidR="00664351">
        <w:rPr>
          <w:rFonts w:ascii="Verdana" w:hAnsi="Verdana"/>
          <w:sz w:val="20"/>
          <w:szCs w:val="20"/>
        </w:rPr>
        <w:t xml:space="preserve"> at a minimum</w:t>
      </w:r>
      <w:r w:rsidR="00664351" w:rsidRPr="00EE3567">
        <w:rPr>
          <w:rFonts w:ascii="Verdana" w:hAnsi="Verdana"/>
          <w:sz w:val="20"/>
          <w:szCs w:val="20"/>
        </w:rPr>
        <w:t xml:space="preserve"> </w:t>
      </w:r>
      <w:r w:rsidR="00EE3567" w:rsidRPr="00EE3567">
        <w:rPr>
          <w:rFonts w:ascii="Verdana" w:hAnsi="Verdana"/>
          <w:sz w:val="20"/>
          <w:szCs w:val="20"/>
        </w:rPr>
        <w:t>include:</w:t>
      </w:r>
    </w:p>
    <w:p w14:paraId="20D8631B" w14:textId="3EFAC281" w:rsidR="00EE3567" w:rsidRPr="00EE3567" w:rsidRDefault="00015462" w:rsidP="00037056">
      <w:pPr>
        <w:pStyle w:val="ListParagraph"/>
        <w:numPr>
          <w:ilvl w:val="0"/>
          <w:numId w:val="3"/>
        </w:numPr>
        <w:ind w:left="1800"/>
        <w:rPr>
          <w:rFonts w:ascii="Verdana" w:hAnsi="Verdana"/>
          <w:sz w:val="20"/>
          <w:szCs w:val="20"/>
        </w:rPr>
      </w:pPr>
      <w:r>
        <w:rPr>
          <w:rFonts w:ascii="Verdana" w:hAnsi="Verdana"/>
          <w:sz w:val="20"/>
          <w:szCs w:val="20"/>
        </w:rPr>
        <w:t>Deploying new s</w:t>
      </w:r>
      <w:r w:rsidR="00EE3567" w:rsidRPr="00EE3567">
        <w:rPr>
          <w:rFonts w:ascii="Verdana" w:hAnsi="Verdana"/>
          <w:sz w:val="20"/>
          <w:szCs w:val="20"/>
        </w:rPr>
        <w:t>ervers</w:t>
      </w:r>
      <w:r w:rsidR="00664351">
        <w:rPr>
          <w:rFonts w:ascii="Verdana" w:hAnsi="Verdana"/>
          <w:sz w:val="20"/>
          <w:szCs w:val="20"/>
        </w:rPr>
        <w:t xml:space="preserve"> with either custom or standard/established configurations</w:t>
      </w:r>
      <w:r w:rsidR="00EE3567" w:rsidRPr="00EE3567">
        <w:rPr>
          <w:rFonts w:ascii="Verdana" w:hAnsi="Verdana"/>
          <w:sz w:val="20"/>
          <w:szCs w:val="20"/>
        </w:rPr>
        <w:t xml:space="preserve"> (i.e., configurations for standalone or as part of server farm)</w:t>
      </w:r>
    </w:p>
    <w:p w14:paraId="285ED3E2" w14:textId="6E05D1DC" w:rsidR="00EE3567" w:rsidRPr="00EE3567" w:rsidRDefault="00015462" w:rsidP="00037056">
      <w:pPr>
        <w:pStyle w:val="ListParagraph"/>
        <w:numPr>
          <w:ilvl w:val="0"/>
          <w:numId w:val="3"/>
        </w:numPr>
        <w:ind w:left="1800"/>
        <w:rPr>
          <w:rFonts w:ascii="Verdana" w:hAnsi="Verdana"/>
          <w:sz w:val="20"/>
          <w:szCs w:val="20"/>
        </w:rPr>
      </w:pPr>
      <w:r>
        <w:rPr>
          <w:rFonts w:ascii="Verdana" w:hAnsi="Verdana"/>
          <w:sz w:val="20"/>
          <w:szCs w:val="20"/>
        </w:rPr>
        <w:t>Deploying s</w:t>
      </w:r>
      <w:r w:rsidR="009F16DB">
        <w:rPr>
          <w:rFonts w:ascii="Verdana" w:hAnsi="Verdana"/>
          <w:sz w:val="20"/>
          <w:szCs w:val="20"/>
        </w:rPr>
        <w:t>erver</w:t>
      </w:r>
      <w:r w:rsidR="00EE3567" w:rsidRPr="00EE3567">
        <w:rPr>
          <w:rFonts w:ascii="Verdana" w:hAnsi="Verdana"/>
          <w:sz w:val="20"/>
          <w:szCs w:val="20"/>
        </w:rPr>
        <w:t xml:space="preserve"> images</w:t>
      </w:r>
      <w:r>
        <w:rPr>
          <w:rFonts w:ascii="Verdana" w:hAnsi="Verdana"/>
          <w:sz w:val="20"/>
          <w:szCs w:val="20"/>
        </w:rPr>
        <w:t xml:space="preserve"> </w:t>
      </w:r>
      <w:r w:rsidR="00EE3567" w:rsidRPr="00EE3567">
        <w:rPr>
          <w:rFonts w:ascii="Verdana" w:hAnsi="Verdana"/>
          <w:sz w:val="20"/>
          <w:szCs w:val="20"/>
        </w:rPr>
        <w:t xml:space="preserve">(i.e., pre-defined OS, system management, security, databases, middleware and applications) </w:t>
      </w:r>
      <w:r>
        <w:rPr>
          <w:rFonts w:ascii="Verdana" w:hAnsi="Verdana"/>
          <w:sz w:val="20"/>
          <w:szCs w:val="20"/>
        </w:rPr>
        <w:t>i</w:t>
      </w:r>
      <w:r w:rsidR="00EE3567" w:rsidRPr="00EE3567">
        <w:rPr>
          <w:rFonts w:ascii="Verdana" w:hAnsi="Verdana"/>
          <w:sz w:val="20"/>
          <w:szCs w:val="20"/>
        </w:rPr>
        <w:t>n accordanc</w:t>
      </w:r>
      <w:r w:rsidR="009C4CB8">
        <w:rPr>
          <w:rFonts w:ascii="Verdana" w:hAnsi="Verdana"/>
          <w:sz w:val="20"/>
          <w:szCs w:val="20"/>
        </w:rPr>
        <w:t>e with VITA’s requirements and p</w:t>
      </w:r>
      <w:r w:rsidR="00EE3567" w:rsidRPr="00EE3567">
        <w:rPr>
          <w:rFonts w:ascii="Verdana" w:hAnsi="Verdana"/>
          <w:sz w:val="20"/>
          <w:szCs w:val="20"/>
        </w:rPr>
        <w:t xml:space="preserve">olicies </w:t>
      </w:r>
    </w:p>
    <w:p w14:paraId="08E1F402" w14:textId="3DC79DA7" w:rsidR="00EE3567" w:rsidRPr="00EE3567" w:rsidRDefault="00015462" w:rsidP="00037056">
      <w:pPr>
        <w:pStyle w:val="ListParagraph"/>
        <w:numPr>
          <w:ilvl w:val="0"/>
          <w:numId w:val="3"/>
        </w:numPr>
        <w:ind w:left="1800"/>
        <w:rPr>
          <w:rFonts w:ascii="Verdana" w:hAnsi="Verdana"/>
          <w:sz w:val="20"/>
          <w:szCs w:val="20"/>
        </w:rPr>
      </w:pPr>
      <w:r>
        <w:rPr>
          <w:rFonts w:ascii="Verdana" w:hAnsi="Verdana"/>
          <w:sz w:val="20"/>
          <w:szCs w:val="20"/>
        </w:rPr>
        <w:t>P</w:t>
      </w:r>
      <w:r w:rsidR="009F16DB">
        <w:rPr>
          <w:rFonts w:ascii="Verdana" w:hAnsi="Verdana"/>
          <w:sz w:val="20"/>
          <w:szCs w:val="20"/>
        </w:rPr>
        <w:t xml:space="preserve">rovisioning </w:t>
      </w:r>
      <w:r w:rsidR="00EE3567" w:rsidRPr="00EE3567">
        <w:rPr>
          <w:rFonts w:ascii="Verdana" w:hAnsi="Verdana"/>
          <w:sz w:val="20"/>
          <w:szCs w:val="20"/>
        </w:rPr>
        <w:t>storage space on demand</w:t>
      </w:r>
    </w:p>
    <w:p w14:paraId="5F5A931E" w14:textId="7404F167" w:rsidR="00EE3567" w:rsidRPr="00EE3567" w:rsidRDefault="00015462" w:rsidP="00037056">
      <w:pPr>
        <w:pStyle w:val="ListParagraph"/>
        <w:numPr>
          <w:ilvl w:val="0"/>
          <w:numId w:val="3"/>
        </w:numPr>
        <w:ind w:left="1800"/>
        <w:rPr>
          <w:rFonts w:ascii="Verdana" w:hAnsi="Verdana"/>
          <w:sz w:val="20"/>
          <w:szCs w:val="20"/>
        </w:rPr>
      </w:pPr>
      <w:r>
        <w:rPr>
          <w:rFonts w:ascii="Verdana" w:hAnsi="Verdana"/>
          <w:sz w:val="20"/>
          <w:szCs w:val="20"/>
        </w:rPr>
        <w:t>A</w:t>
      </w:r>
      <w:r w:rsidR="009F16DB">
        <w:rPr>
          <w:rFonts w:ascii="Verdana" w:hAnsi="Verdana"/>
          <w:sz w:val="20"/>
          <w:szCs w:val="20"/>
        </w:rPr>
        <w:t>llow</w:t>
      </w:r>
      <w:r>
        <w:rPr>
          <w:rFonts w:ascii="Verdana" w:hAnsi="Verdana"/>
          <w:sz w:val="20"/>
          <w:szCs w:val="20"/>
        </w:rPr>
        <w:t>ing</w:t>
      </w:r>
      <w:r w:rsidR="009F16DB">
        <w:rPr>
          <w:rFonts w:ascii="Verdana" w:hAnsi="Verdana"/>
          <w:sz w:val="20"/>
          <w:szCs w:val="20"/>
        </w:rPr>
        <w:t xml:space="preserve"> for alerts when provisioning and deprovisioning systems</w:t>
      </w:r>
    </w:p>
    <w:p w14:paraId="30CACE0D" w14:textId="5D84A718" w:rsidR="00065170" w:rsidRPr="00B66FCA" w:rsidRDefault="00190392" w:rsidP="00104B1B">
      <w:pPr>
        <w:ind w:left="1440" w:hanging="1440"/>
        <w:rPr>
          <w:rFonts w:ascii="Verdana" w:hAnsi="Verdana"/>
          <w:sz w:val="20"/>
          <w:szCs w:val="20"/>
        </w:rPr>
      </w:pPr>
      <w:r>
        <w:rPr>
          <w:rFonts w:ascii="Verdana" w:hAnsi="Verdana"/>
          <w:b/>
          <w:sz w:val="20"/>
          <w:szCs w:val="20"/>
        </w:rPr>
        <w:t>CBH-</w:t>
      </w:r>
      <w:r w:rsidR="00104B1B">
        <w:rPr>
          <w:rFonts w:ascii="Verdana" w:hAnsi="Verdana"/>
          <w:b/>
          <w:sz w:val="20"/>
          <w:szCs w:val="20"/>
        </w:rPr>
        <w:t>R-</w:t>
      </w:r>
      <w:r w:rsidR="006020E8">
        <w:rPr>
          <w:rFonts w:ascii="Verdana" w:hAnsi="Verdana"/>
          <w:b/>
          <w:sz w:val="20"/>
          <w:szCs w:val="20"/>
        </w:rPr>
        <w:t>1</w:t>
      </w:r>
      <w:r w:rsidR="00AD3989">
        <w:rPr>
          <w:rFonts w:ascii="Verdana" w:hAnsi="Verdana"/>
          <w:b/>
          <w:sz w:val="20"/>
          <w:szCs w:val="20"/>
        </w:rPr>
        <w:t>0</w:t>
      </w:r>
      <w:r w:rsidR="00104B1B">
        <w:rPr>
          <w:rFonts w:ascii="Verdana" w:hAnsi="Verdana"/>
          <w:b/>
          <w:sz w:val="20"/>
          <w:szCs w:val="20"/>
        </w:rPr>
        <w:t>:</w:t>
      </w:r>
      <w:r w:rsidR="00104B1B">
        <w:rPr>
          <w:rFonts w:ascii="Verdana" w:hAnsi="Verdana"/>
          <w:b/>
          <w:sz w:val="20"/>
          <w:szCs w:val="20"/>
        </w:rPr>
        <w:tab/>
      </w:r>
      <w:r w:rsidR="00065170" w:rsidRPr="00B66FCA">
        <w:rPr>
          <w:rFonts w:ascii="Verdana" w:hAnsi="Verdana"/>
          <w:b/>
          <w:sz w:val="20"/>
          <w:szCs w:val="20"/>
        </w:rPr>
        <w:t xml:space="preserve">Customer access to support – </w:t>
      </w:r>
      <w:r w:rsidR="00065170" w:rsidRPr="00B66FCA">
        <w:rPr>
          <w:rFonts w:ascii="Verdana" w:hAnsi="Verdana"/>
          <w:sz w:val="20"/>
          <w:szCs w:val="20"/>
        </w:rPr>
        <w:t xml:space="preserve">suppliers </w:t>
      </w:r>
      <w:r w:rsidR="00EE3567">
        <w:rPr>
          <w:rFonts w:ascii="Verdana" w:hAnsi="Verdana"/>
          <w:sz w:val="20"/>
          <w:szCs w:val="20"/>
        </w:rPr>
        <w:t>shall</w:t>
      </w:r>
      <w:r w:rsidR="00065170" w:rsidRPr="00B66FCA">
        <w:rPr>
          <w:rFonts w:ascii="Verdana" w:hAnsi="Verdana"/>
          <w:sz w:val="20"/>
          <w:szCs w:val="20"/>
        </w:rPr>
        <w:t xml:space="preserve"> provide </w:t>
      </w:r>
      <w:r w:rsidR="00015462">
        <w:rPr>
          <w:rFonts w:ascii="Verdana" w:hAnsi="Verdana"/>
          <w:sz w:val="20"/>
          <w:szCs w:val="20"/>
        </w:rPr>
        <w:t xml:space="preserve">access to </w:t>
      </w:r>
      <w:r w:rsidR="009F16DB">
        <w:rPr>
          <w:rFonts w:ascii="Verdana" w:hAnsi="Verdana"/>
          <w:sz w:val="20"/>
          <w:szCs w:val="20"/>
        </w:rPr>
        <w:t>technical support for all</w:t>
      </w:r>
      <w:r w:rsidR="00065170" w:rsidRPr="00B66FCA">
        <w:rPr>
          <w:rFonts w:ascii="Verdana" w:hAnsi="Verdana"/>
          <w:sz w:val="20"/>
          <w:szCs w:val="20"/>
        </w:rPr>
        <w:t xml:space="preserve"> customers (localities and executive branch agencies)</w:t>
      </w:r>
      <w:r w:rsidR="00104B1B">
        <w:rPr>
          <w:rFonts w:ascii="Verdana" w:hAnsi="Verdana"/>
          <w:sz w:val="20"/>
          <w:szCs w:val="20"/>
        </w:rPr>
        <w:t>.</w:t>
      </w:r>
      <w:r w:rsidR="00065170" w:rsidRPr="00B66FCA">
        <w:rPr>
          <w:rFonts w:ascii="Verdana" w:hAnsi="Verdana"/>
          <w:sz w:val="20"/>
          <w:szCs w:val="20"/>
        </w:rPr>
        <w:t xml:space="preserve"> </w:t>
      </w:r>
    </w:p>
    <w:p w14:paraId="6F4F8EA1" w14:textId="77777777" w:rsidR="00B66FCA" w:rsidRDefault="00B66FCA" w:rsidP="00104B1B">
      <w:pPr>
        <w:ind w:left="1440" w:hanging="1440"/>
        <w:rPr>
          <w:rFonts w:ascii="Verdana" w:hAnsi="Verdana"/>
          <w:b/>
          <w:sz w:val="20"/>
          <w:szCs w:val="20"/>
        </w:rPr>
      </w:pPr>
    </w:p>
    <w:p w14:paraId="5A1FA262" w14:textId="043E633C" w:rsidR="00065170" w:rsidRPr="00B66FCA" w:rsidRDefault="00190392" w:rsidP="00104B1B">
      <w:pPr>
        <w:ind w:left="1440" w:hanging="1440"/>
        <w:rPr>
          <w:rFonts w:ascii="Verdana" w:hAnsi="Verdana"/>
          <w:sz w:val="20"/>
          <w:szCs w:val="20"/>
        </w:rPr>
      </w:pPr>
      <w:r>
        <w:rPr>
          <w:rFonts w:ascii="Verdana" w:hAnsi="Verdana"/>
          <w:b/>
          <w:sz w:val="20"/>
          <w:szCs w:val="20"/>
        </w:rPr>
        <w:t>CBH-</w:t>
      </w:r>
      <w:r w:rsidR="00104B1B">
        <w:rPr>
          <w:rFonts w:ascii="Verdana" w:hAnsi="Verdana"/>
          <w:b/>
          <w:sz w:val="20"/>
          <w:szCs w:val="20"/>
        </w:rPr>
        <w:t>R-</w:t>
      </w:r>
      <w:r w:rsidR="006020E8">
        <w:rPr>
          <w:rFonts w:ascii="Verdana" w:hAnsi="Verdana"/>
          <w:b/>
          <w:sz w:val="20"/>
          <w:szCs w:val="20"/>
        </w:rPr>
        <w:t>1</w:t>
      </w:r>
      <w:r w:rsidR="00AD3989">
        <w:rPr>
          <w:rFonts w:ascii="Verdana" w:hAnsi="Verdana"/>
          <w:b/>
          <w:sz w:val="20"/>
          <w:szCs w:val="20"/>
        </w:rPr>
        <w:t>1</w:t>
      </w:r>
      <w:r w:rsidR="00104B1B">
        <w:rPr>
          <w:rFonts w:ascii="Verdana" w:hAnsi="Verdana"/>
          <w:b/>
          <w:sz w:val="20"/>
          <w:szCs w:val="20"/>
        </w:rPr>
        <w:t>:</w:t>
      </w:r>
      <w:r w:rsidR="00104B1B">
        <w:rPr>
          <w:rFonts w:ascii="Verdana" w:hAnsi="Verdana"/>
          <w:b/>
          <w:sz w:val="20"/>
          <w:szCs w:val="20"/>
        </w:rPr>
        <w:tab/>
      </w:r>
      <w:r w:rsidR="00065170" w:rsidRPr="00B66FCA">
        <w:rPr>
          <w:rFonts w:ascii="Verdana" w:hAnsi="Verdana"/>
          <w:b/>
          <w:sz w:val="20"/>
          <w:szCs w:val="20"/>
        </w:rPr>
        <w:t>Pricing transparency</w:t>
      </w:r>
      <w:r w:rsidR="00065170" w:rsidRPr="00B66FCA">
        <w:rPr>
          <w:rFonts w:ascii="Verdana" w:hAnsi="Verdana"/>
          <w:sz w:val="20"/>
          <w:szCs w:val="20"/>
        </w:rPr>
        <w:t xml:space="preserve"> </w:t>
      </w:r>
      <w:r w:rsidR="00065170" w:rsidRPr="00B66FCA">
        <w:rPr>
          <w:rFonts w:ascii="Verdana" w:hAnsi="Verdana"/>
          <w:b/>
          <w:sz w:val="20"/>
          <w:szCs w:val="20"/>
        </w:rPr>
        <w:t>–</w:t>
      </w:r>
      <w:r w:rsidR="00065170" w:rsidRPr="00B66FCA">
        <w:rPr>
          <w:rFonts w:ascii="Verdana" w:hAnsi="Verdana"/>
          <w:sz w:val="20"/>
          <w:szCs w:val="20"/>
        </w:rPr>
        <w:t xml:space="preserve"> suppliers pricing (including estimation models) </w:t>
      </w:r>
      <w:r w:rsidR="00104B1B">
        <w:rPr>
          <w:rFonts w:ascii="Verdana" w:hAnsi="Verdana"/>
          <w:sz w:val="20"/>
          <w:szCs w:val="20"/>
        </w:rPr>
        <w:t>shall</w:t>
      </w:r>
      <w:r w:rsidR="00065170" w:rsidRPr="00B66FCA">
        <w:rPr>
          <w:rFonts w:ascii="Verdana" w:hAnsi="Verdana"/>
          <w:sz w:val="20"/>
          <w:szCs w:val="20"/>
        </w:rPr>
        <w:t xml:space="preserve"> be transparent</w:t>
      </w:r>
      <w:r w:rsidR="009F16DB">
        <w:rPr>
          <w:rFonts w:ascii="Verdana" w:hAnsi="Verdana"/>
          <w:sz w:val="20"/>
          <w:szCs w:val="20"/>
        </w:rPr>
        <w:t xml:space="preserve">, </w:t>
      </w:r>
      <w:r w:rsidR="00065170" w:rsidRPr="00B66FCA">
        <w:rPr>
          <w:rFonts w:ascii="Verdana" w:hAnsi="Verdana"/>
          <w:sz w:val="20"/>
          <w:szCs w:val="20"/>
        </w:rPr>
        <w:t>accessible</w:t>
      </w:r>
      <w:r w:rsidR="009F16DB">
        <w:rPr>
          <w:rFonts w:ascii="Verdana" w:hAnsi="Verdana"/>
          <w:sz w:val="20"/>
          <w:szCs w:val="20"/>
        </w:rPr>
        <w:t xml:space="preserve"> and integrate</w:t>
      </w:r>
      <w:r w:rsidR="00015462">
        <w:rPr>
          <w:rFonts w:ascii="Verdana" w:hAnsi="Verdana"/>
          <w:sz w:val="20"/>
          <w:szCs w:val="20"/>
        </w:rPr>
        <w:t>d with the Commonwealth C</w:t>
      </w:r>
      <w:r w:rsidR="009F16DB">
        <w:rPr>
          <w:rFonts w:ascii="Verdana" w:hAnsi="Verdana"/>
          <w:sz w:val="20"/>
          <w:szCs w:val="20"/>
        </w:rPr>
        <w:t>SB</w:t>
      </w:r>
      <w:r w:rsidR="00104B1B">
        <w:rPr>
          <w:rFonts w:ascii="Verdana" w:hAnsi="Verdana"/>
          <w:sz w:val="20"/>
          <w:szCs w:val="20"/>
        </w:rPr>
        <w:t>.</w:t>
      </w:r>
    </w:p>
    <w:p w14:paraId="2D417D86" w14:textId="77777777" w:rsidR="00E47E5D" w:rsidRDefault="00E47E5D" w:rsidP="00E47E5D">
      <w:pPr>
        <w:ind w:left="1440" w:hanging="1440"/>
        <w:rPr>
          <w:rFonts w:ascii="Verdana" w:hAnsi="Verdana"/>
          <w:b/>
          <w:sz w:val="20"/>
          <w:szCs w:val="20"/>
        </w:rPr>
      </w:pPr>
    </w:p>
    <w:p w14:paraId="571C17C9" w14:textId="1CF461BA" w:rsidR="00D31F6A" w:rsidRDefault="00E47E5D" w:rsidP="00675DEF">
      <w:pPr>
        <w:ind w:left="1440" w:hanging="1440"/>
        <w:rPr>
          <w:rFonts w:ascii="Verdana" w:hAnsi="Verdana"/>
          <w:sz w:val="20"/>
          <w:szCs w:val="20"/>
        </w:rPr>
      </w:pPr>
      <w:r>
        <w:rPr>
          <w:rFonts w:ascii="Verdana" w:hAnsi="Verdana"/>
          <w:b/>
          <w:sz w:val="20"/>
          <w:szCs w:val="20"/>
        </w:rPr>
        <w:t>CBH-R-</w:t>
      </w:r>
      <w:r w:rsidR="00AD3989">
        <w:rPr>
          <w:rFonts w:ascii="Verdana" w:hAnsi="Verdana"/>
          <w:b/>
          <w:sz w:val="20"/>
          <w:szCs w:val="20"/>
        </w:rPr>
        <w:t>1</w:t>
      </w:r>
      <w:r>
        <w:rPr>
          <w:rFonts w:ascii="Verdana" w:hAnsi="Verdana"/>
          <w:b/>
          <w:sz w:val="20"/>
          <w:szCs w:val="20"/>
        </w:rPr>
        <w:t>2:</w:t>
      </w:r>
      <w:r>
        <w:rPr>
          <w:rFonts w:ascii="Verdana" w:hAnsi="Verdana"/>
          <w:b/>
          <w:sz w:val="20"/>
          <w:szCs w:val="20"/>
        </w:rPr>
        <w:tab/>
      </w:r>
      <w:r w:rsidRPr="00A3097A">
        <w:rPr>
          <w:rFonts w:ascii="Verdana" w:hAnsi="Verdana"/>
          <w:b/>
          <w:sz w:val="20"/>
          <w:szCs w:val="20"/>
        </w:rPr>
        <w:t xml:space="preserve">Remove barriers for consuming on-premise cloud-based hosting services – </w:t>
      </w:r>
      <w:r w:rsidRPr="00A3097A">
        <w:rPr>
          <w:rFonts w:ascii="Verdana" w:hAnsi="Verdana"/>
          <w:sz w:val="20"/>
          <w:szCs w:val="20"/>
        </w:rPr>
        <w:t>suppliers of on-premise private cloud-based hosting services sh</w:t>
      </w:r>
      <w:r>
        <w:rPr>
          <w:rFonts w:ascii="Verdana" w:hAnsi="Verdana"/>
          <w:sz w:val="20"/>
          <w:szCs w:val="20"/>
        </w:rPr>
        <w:t>all</w:t>
      </w:r>
      <w:r w:rsidRPr="00A3097A">
        <w:rPr>
          <w:rFonts w:ascii="Verdana" w:hAnsi="Verdana"/>
          <w:sz w:val="20"/>
          <w:szCs w:val="20"/>
        </w:rPr>
        <w:t xml:space="preserve"> remove technical and financial barriers </w:t>
      </w:r>
      <w:r w:rsidR="00A63EA6">
        <w:rPr>
          <w:rFonts w:ascii="Verdana" w:hAnsi="Verdana"/>
          <w:sz w:val="20"/>
          <w:szCs w:val="20"/>
        </w:rPr>
        <w:t>to</w:t>
      </w:r>
      <w:r w:rsidRPr="00A3097A">
        <w:rPr>
          <w:rFonts w:ascii="Verdana" w:hAnsi="Verdana"/>
          <w:sz w:val="20"/>
          <w:szCs w:val="20"/>
        </w:rPr>
        <w:t xml:space="preserve"> the use of those services. This includes</w:t>
      </w:r>
      <w:r w:rsidR="00A63EA6">
        <w:rPr>
          <w:rFonts w:ascii="Verdana" w:hAnsi="Verdana"/>
          <w:sz w:val="20"/>
          <w:szCs w:val="20"/>
        </w:rPr>
        <w:t xml:space="preserve"> supporting enough cores, memory, storage, bandwidth, </w:t>
      </w:r>
      <w:r w:rsidR="00675DEF">
        <w:rPr>
          <w:rFonts w:ascii="Verdana" w:hAnsi="Verdana"/>
          <w:sz w:val="20"/>
          <w:szCs w:val="20"/>
        </w:rPr>
        <w:t xml:space="preserve">connectivity, </w:t>
      </w:r>
      <w:r w:rsidR="00A63EA6">
        <w:rPr>
          <w:rFonts w:ascii="Verdana" w:hAnsi="Verdana"/>
          <w:sz w:val="20"/>
          <w:szCs w:val="20"/>
        </w:rPr>
        <w:t>throughput,</w:t>
      </w:r>
      <w:r w:rsidR="00675DEF">
        <w:rPr>
          <w:rFonts w:ascii="Verdana" w:hAnsi="Verdana"/>
          <w:sz w:val="20"/>
          <w:szCs w:val="20"/>
        </w:rPr>
        <w:t xml:space="preserve"> </w:t>
      </w:r>
      <w:r w:rsidR="00A63EA6">
        <w:rPr>
          <w:rFonts w:ascii="Verdana" w:hAnsi="Verdana"/>
          <w:sz w:val="20"/>
          <w:szCs w:val="20"/>
        </w:rPr>
        <w:t xml:space="preserve">and any other capability needed to support </w:t>
      </w:r>
      <w:r w:rsidR="00675DEF">
        <w:rPr>
          <w:rFonts w:ascii="Verdana" w:hAnsi="Verdana"/>
          <w:sz w:val="20"/>
          <w:szCs w:val="20"/>
        </w:rPr>
        <w:t>the vast majority of agency applications</w:t>
      </w:r>
      <w:r w:rsidR="00D252D7">
        <w:rPr>
          <w:rFonts w:ascii="Verdana" w:hAnsi="Verdana"/>
          <w:sz w:val="20"/>
          <w:szCs w:val="20"/>
        </w:rPr>
        <w:t xml:space="preserve"> including </w:t>
      </w:r>
      <w:r w:rsidR="00E87003">
        <w:rPr>
          <w:rFonts w:ascii="Verdana" w:hAnsi="Verdana"/>
          <w:sz w:val="20"/>
          <w:szCs w:val="20"/>
        </w:rPr>
        <w:t xml:space="preserve">their associated </w:t>
      </w:r>
      <w:r w:rsidR="00D252D7">
        <w:rPr>
          <w:rFonts w:ascii="Verdana" w:hAnsi="Verdana"/>
          <w:sz w:val="20"/>
          <w:szCs w:val="20"/>
        </w:rPr>
        <w:t>databases</w:t>
      </w:r>
      <w:r w:rsidR="00675DEF">
        <w:rPr>
          <w:rFonts w:ascii="Verdana" w:hAnsi="Verdana"/>
          <w:sz w:val="20"/>
          <w:szCs w:val="20"/>
        </w:rPr>
        <w:t>.</w:t>
      </w:r>
    </w:p>
    <w:p w14:paraId="2B7D44A6" w14:textId="77777777" w:rsidR="00675DEF" w:rsidRPr="00D31F6A" w:rsidRDefault="00675DEF" w:rsidP="00675DEF">
      <w:pPr>
        <w:ind w:left="1440" w:hanging="1440"/>
        <w:rPr>
          <w:rFonts w:ascii="Verdana" w:hAnsi="Verdana"/>
          <w:sz w:val="20"/>
          <w:szCs w:val="20"/>
        </w:rPr>
      </w:pPr>
    </w:p>
    <w:p w14:paraId="17FA706B" w14:textId="3ECCE7EF" w:rsidR="00D31F6A" w:rsidRDefault="00D31F6A" w:rsidP="00D31F6A">
      <w:pPr>
        <w:ind w:left="1440" w:hanging="1440"/>
        <w:rPr>
          <w:rFonts w:ascii="Verdana" w:hAnsi="Verdana"/>
          <w:sz w:val="20"/>
          <w:szCs w:val="20"/>
        </w:rPr>
      </w:pPr>
      <w:r w:rsidRPr="00D31F6A">
        <w:rPr>
          <w:rFonts w:ascii="Verdana" w:hAnsi="Verdana"/>
          <w:b/>
          <w:sz w:val="20"/>
          <w:szCs w:val="20"/>
        </w:rPr>
        <w:t>CBH-R-</w:t>
      </w:r>
      <w:r w:rsidR="00AD3989">
        <w:rPr>
          <w:rFonts w:ascii="Verdana" w:hAnsi="Verdana"/>
          <w:b/>
          <w:sz w:val="20"/>
          <w:szCs w:val="20"/>
        </w:rPr>
        <w:t>13</w:t>
      </w:r>
      <w:r w:rsidRPr="00D31F6A">
        <w:rPr>
          <w:rFonts w:ascii="Verdana" w:hAnsi="Verdana"/>
          <w:b/>
          <w:sz w:val="20"/>
          <w:szCs w:val="20"/>
        </w:rPr>
        <w:t>:</w:t>
      </w:r>
      <w:r w:rsidRPr="00D31F6A">
        <w:rPr>
          <w:rFonts w:ascii="Verdana" w:hAnsi="Verdana"/>
          <w:b/>
          <w:sz w:val="20"/>
          <w:szCs w:val="20"/>
        </w:rPr>
        <w:tab/>
        <w:t xml:space="preserve">Deployment technology stack with PaaS – </w:t>
      </w:r>
      <w:r w:rsidRPr="00D31F6A">
        <w:rPr>
          <w:rFonts w:ascii="Verdana" w:hAnsi="Verdana"/>
          <w:sz w:val="20"/>
          <w:szCs w:val="20"/>
        </w:rPr>
        <w:t>cloud-based hosting service suppliers shall follow a</w:t>
      </w:r>
      <w:r>
        <w:rPr>
          <w:rFonts w:ascii="Verdana" w:hAnsi="Verdana"/>
          <w:sz w:val="20"/>
          <w:szCs w:val="20"/>
        </w:rPr>
        <w:t>n</w:t>
      </w:r>
      <w:r w:rsidRPr="00D31F6A">
        <w:rPr>
          <w:rFonts w:ascii="Verdana" w:hAnsi="Verdana"/>
          <w:sz w:val="20"/>
          <w:szCs w:val="20"/>
        </w:rPr>
        <w:t xml:space="preserve"> approach of </w:t>
      </w:r>
      <w:r>
        <w:rPr>
          <w:rFonts w:ascii="Verdana" w:hAnsi="Verdana"/>
          <w:sz w:val="20"/>
          <w:szCs w:val="20"/>
        </w:rPr>
        <w:t xml:space="preserve">providing services that </w:t>
      </w:r>
      <w:r w:rsidRPr="00D31F6A">
        <w:rPr>
          <w:rFonts w:ascii="Verdana" w:hAnsi="Verdana"/>
          <w:sz w:val="20"/>
          <w:szCs w:val="20"/>
        </w:rPr>
        <w:t>includ</w:t>
      </w:r>
      <w:r>
        <w:rPr>
          <w:rFonts w:ascii="Verdana" w:hAnsi="Verdana"/>
          <w:sz w:val="20"/>
          <w:szCs w:val="20"/>
        </w:rPr>
        <w:t>e</w:t>
      </w:r>
      <w:r w:rsidRPr="00D31F6A">
        <w:rPr>
          <w:rFonts w:ascii="Verdana" w:hAnsi="Verdana"/>
          <w:sz w:val="20"/>
          <w:szCs w:val="20"/>
        </w:rPr>
        <w:t xml:space="preserve"> as much of the deployment technology stack required by IT solutions into PaaS</w:t>
      </w:r>
      <w:r>
        <w:rPr>
          <w:rFonts w:ascii="Verdana" w:hAnsi="Verdana"/>
          <w:sz w:val="20"/>
          <w:szCs w:val="20"/>
        </w:rPr>
        <w:t xml:space="preserve"> as appropriate</w:t>
      </w:r>
      <w:r w:rsidRPr="00D31F6A">
        <w:rPr>
          <w:rFonts w:ascii="Verdana" w:hAnsi="Verdana"/>
          <w:sz w:val="20"/>
          <w:szCs w:val="20"/>
        </w:rPr>
        <w:t xml:space="preserve">. This means the components of the deployment technology stack </w:t>
      </w:r>
      <w:r w:rsidR="00DE1332">
        <w:rPr>
          <w:rFonts w:ascii="Verdana" w:hAnsi="Verdana"/>
          <w:sz w:val="20"/>
          <w:szCs w:val="20"/>
        </w:rPr>
        <w:t>(</w:t>
      </w:r>
      <w:r w:rsidR="00DE1332" w:rsidRPr="00D31F6A">
        <w:rPr>
          <w:rFonts w:ascii="Verdana" w:hAnsi="Verdana"/>
          <w:sz w:val="20"/>
          <w:szCs w:val="20"/>
        </w:rPr>
        <w:t>database, application server, monitoring tool, etc.</w:t>
      </w:r>
      <w:r w:rsidR="00DE1332">
        <w:rPr>
          <w:rFonts w:ascii="Verdana" w:hAnsi="Verdana"/>
          <w:sz w:val="20"/>
          <w:szCs w:val="20"/>
        </w:rPr>
        <w:t>)</w:t>
      </w:r>
      <w:r w:rsidR="00DE1332" w:rsidRPr="00D31F6A">
        <w:rPr>
          <w:rFonts w:ascii="Verdana" w:hAnsi="Verdana"/>
          <w:sz w:val="20"/>
          <w:szCs w:val="20"/>
        </w:rPr>
        <w:t xml:space="preserve"> </w:t>
      </w:r>
      <w:r w:rsidRPr="00D31F6A">
        <w:rPr>
          <w:rFonts w:ascii="Verdana" w:hAnsi="Verdana"/>
          <w:sz w:val="20"/>
          <w:szCs w:val="20"/>
        </w:rPr>
        <w:t xml:space="preserve">should be included in PaaS </w:t>
      </w:r>
      <w:r>
        <w:rPr>
          <w:rFonts w:ascii="Verdana" w:hAnsi="Verdana"/>
          <w:sz w:val="20"/>
          <w:szCs w:val="20"/>
        </w:rPr>
        <w:t>services</w:t>
      </w:r>
      <w:r w:rsidRPr="00D31F6A">
        <w:rPr>
          <w:rFonts w:ascii="Verdana" w:hAnsi="Verdana"/>
          <w:sz w:val="20"/>
          <w:szCs w:val="20"/>
        </w:rPr>
        <w:t>.</w:t>
      </w:r>
    </w:p>
    <w:p w14:paraId="291BD672" w14:textId="77777777" w:rsidR="00D31F6A" w:rsidRPr="00D31F6A" w:rsidRDefault="00D31F6A" w:rsidP="00D31F6A">
      <w:pPr>
        <w:ind w:left="1440" w:hanging="1440"/>
        <w:rPr>
          <w:rFonts w:ascii="Verdana" w:hAnsi="Verdana"/>
          <w:sz w:val="20"/>
          <w:szCs w:val="20"/>
        </w:rPr>
      </w:pPr>
    </w:p>
    <w:p w14:paraId="395FA134" w14:textId="77777777" w:rsidR="00E54588" w:rsidRDefault="00E54588">
      <w:pPr>
        <w:widowControl/>
        <w:spacing w:after="200" w:line="276" w:lineRule="auto"/>
        <w:rPr>
          <w:rFonts w:ascii="Verdana" w:hAnsi="Verdana"/>
          <w:i/>
          <w:sz w:val="20"/>
          <w:szCs w:val="20"/>
        </w:rPr>
      </w:pPr>
      <w:r>
        <w:rPr>
          <w:rFonts w:ascii="Verdana" w:hAnsi="Verdana"/>
          <w:i/>
          <w:sz w:val="20"/>
          <w:szCs w:val="20"/>
        </w:rPr>
        <w:br w:type="page"/>
      </w:r>
    </w:p>
    <w:p w14:paraId="5E53E08F" w14:textId="175C94F9" w:rsidR="00A259BF" w:rsidRDefault="00190392" w:rsidP="00A259BF">
      <w:pPr>
        <w:ind w:left="1440" w:hanging="1440"/>
        <w:rPr>
          <w:rFonts w:ascii="Verdana" w:hAnsi="Verdana"/>
          <w:sz w:val="20"/>
          <w:szCs w:val="20"/>
        </w:rPr>
      </w:pPr>
      <w:r>
        <w:rPr>
          <w:rFonts w:ascii="Verdana" w:hAnsi="Verdana"/>
          <w:i/>
          <w:sz w:val="20"/>
          <w:szCs w:val="20"/>
        </w:rPr>
        <w:t>CBH-</w:t>
      </w:r>
      <w:r w:rsidR="00A259BF" w:rsidRPr="00D66363">
        <w:rPr>
          <w:rFonts w:ascii="Verdana" w:hAnsi="Verdana"/>
          <w:i/>
          <w:sz w:val="20"/>
          <w:szCs w:val="20"/>
        </w:rPr>
        <w:t>RP-0</w:t>
      </w:r>
      <w:r w:rsidR="00626464">
        <w:rPr>
          <w:rFonts w:ascii="Verdana" w:hAnsi="Verdana"/>
          <w:i/>
          <w:sz w:val="20"/>
          <w:szCs w:val="20"/>
        </w:rPr>
        <w:t>7</w:t>
      </w:r>
      <w:r w:rsidR="00A259BF" w:rsidRPr="00D66363">
        <w:rPr>
          <w:rFonts w:ascii="Verdana" w:hAnsi="Verdana"/>
          <w:i/>
          <w:sz w:val="20"/>
          <w:szCs w:val="20"/>
        </w:rPr>
        <w:t>:</w:t>
      </w:r>
      <w:r w:rsidR="00A259BF" w:rsidRPr="00D66363">
        <w:rPr>
          <w:rFonts w:ascii="Verdana" w:hAnsi="Verdana"/>
          <w:i/>
          <w:sz w:val="20"/>
          <w:szCs w:val="20"/>
        </w:rPr>
        <w:tab/>
        <w:t xml:space="preserve">Additional </w:t>
      </w:r>
      <w:r w:rsidR="005C7F00">
        <w:rPr>
          <w:rFonts w:ascii="Verdana" w:hAnsi="Verdana"/>
          <w:i/>
          <w:sz w:val="20"/>
          <w:szCs w:val="20"/>
        </w:rPr>
        <w:t>CSB</w:t>
      </w:r>
      <w:r w:rsidR="00A259BF" w:rsidRPr="00D66363">
        <w:rPr>
          <w:rFonts w:ascii="Verdana" w:hAnsi="Verdana"/>
          <w:i/>
          <w:sz w:val="20"/>
          <w:szCs w:val="20"/>
        </w:rPr>
        <w:t xml:space="preserve"> responsibilities – </w:t>
      </w:r>
      <w:r w:rsidR="00A259BF">
        <w:rPr>
          <w:rFonts w:ascii="Verdana" w:hAnsi="Verdana"/>
          <w:sz w:val="20"/>
          <w:szCs w:val="20"/>
        </w:rPr>
        <w:t>s</w:t>
      </w:r>
      <w:r w:rsidR="00A259BF" w:rsidRPr="00104B1B">
        <w:rPr>
          <w:rFonts w:ascii="Verdana" w:hAnsi="Verdana"/>
          <w:sz w:val="20"/>
          <w:szCs w:val="20"/>
        </w:rPr>
        <w:t>uppl</w:t>
      </w:r>
      <w:r w:rsidR="009C4CB8">
        <w:rPr>
          <w:rFonts w:ascii="Verdana" w:hAnsi="Verdana"/>
          <w:sz w:val="20"/>
          <w:szCs w:val="20"/>
        </w:rPr>
        <w:t>ier</w:t>
      </w:r>
      <w:r w:rsidR="00A259BF">
        <w:rPr>
          <w:rFonts w:ascii="Verdana" w:hAnsi="Verdana"/>
          <w:sz w:val="20"/>
          <w:szCs w:val="20"/>
        </w:rPr>
        <w:t xml:space="preserve">s </w:t>
      </w:r>
      <w:r w:rsidR="005C7F00">
        <w:rPr>
          <w:rFonts w:ascii="Verdana" w:hAnsi="Verdana"/>
          <w:sz w:val="20"/>
          <w:szCs w:val="20"/>
        </w:rPr>
        <w:t>who provide Cloud Service Broker (CSB) service</w:t>
      </w:r>
      <w:r w:rsidR="00161827">
        <w:rPr>
          <w:rFonts w:ascii="Verdana" w:hAnsi="Verdana"/>
          <w:sz w:val="20"/>
          <w:szCs w:val="20"/>
        </w:rPr>
        <w:t>s</w:t>
      </w:r>
      <w:r w:rsidR="005C7F00">
        <w:rPr>
          <w:rFonts w:ascii="Verdana" w:hAnsi="Verdana"/>
          <w:sz w:val="20"/>
          <w:szCs w:val="20"/>
        </w:rPr>
        <w:t xml:space="preserve"> are </w:t>
      </w:r>
      <w:r w:rsidR="00A259BF">
        <w:rPr>
          <w:rFonts w:ascii="Verdana" w:hAnsi="Verdana"/>
          <w:sz w:val="20"/>
          <w:szCs w:val="20"/>
        </w:rPr>
        <w:t>responsible for</w:t>
      </w:r>
      <w:r w:rsidR="005C7F00">
        <w:rPr>
          <w:rFonts w:ascii="Verdana" w:hAnsi="Verdana"/>
          <w:sz w:val="20"/>
          <w:szCs w:val="20"/>
        </w:rPr>
        <w:t xml:space="preserve"> ensuring that the cloud-based services they manage</w:t>
      </w:r>
      <w:r w:rsidR="00A259BF">
        <w:rPr>
          <w:rFonts w:ascii="Verdana" w:hAnsi="Verdana"/>
          <w:sz w:val="20"/>
          <w:szCs w:val="20"/>
        </w:rPr>
        <w:t>:</w:t>
      </w:r>
    </w:p>
    <w:p w14:paraId="52DAB37A" w14:textId="60096D5C" w:rsidR="00A259BF" w:rsidRPr="004C0648" w:rsidRDefault="00161827" w:rsidP="00797BAB">
      <w:pPr>
        <w:pStyle w:val="ListParagraph"/>
        <w:numPr>
          <w:ilvl w:val="0"/>
          <w:numId w:val="17"/>
        </w:numPr>
        <w:ind w:left="1800"/>
        <w:rPr>
          <w:rFonts w:ascii="Verdana" w:hAnsi="Verdana"/>
          <w:sz w:val="20"/>
          <w:szCs w:val="20"/>
        </w:rPr>
      </w:pPr>
      <w:r>
        <w:rPr>
          <w:rFonts w:ascii="Verdana" w:hAnsi="Verdana"/>
          <w:sz w:val="20"/>
          <w:szCs w:val="20"/>
        </w:rPr>
        <w:t>Document</w:t>
      </w:r>
      <w:r w:rsidR="00A259BF" w:rsidRPr="004C0648">
        <w:rPr>
          <w:rFonts w:ascii="Verdana" w:hAnsi="Verdana"/>
          <w:sz w:val="20"/>
          <w:szCs w:val="20"/>
        </w:rPr>
        <w:t xml:space="preserve"> procedures and sch</w:t>
      </w:r>
      <w:r w:rsidR="00A259BF">
        <w:rPr>
          <w:rFonts w:ascii="Verdana" w:hAnsi="Verdana"/>
          <w:sz w:val="20"/>
          <w:szCs w:val="20"/>
        </w:rPr>
        <w:t>edules for any planned downtime</w:t>
      </w:r>
    </w:p>
    <w:p w14:paraId="2B242DE2" w14:textId="70A786A7" w:rsidR="00A259BF" w:rsidRPr="004C0648" w:rsidRDefault="00161827" w:rsidP="00797BAB">
      <w:pPr>
        <w:pStyle w:val="ListParagraph"/>
        <w:numPr>
          <w:ilvl w:val="0"/>
          <w:numId w:val="17"/>
        </w:numPr>
        <w:ind w:left="1800"/>
        <w:rPr>
          <w:rFonts w:ascii="Verdana" w:hAnsi="Verdana"/>
          <w:sz w:val="20"/>
          <w:szCs w:val="20"/>
        </w:rPr>
      </w:pPr>
      <w:r>
        <w:rPr>
          <w:rFonts w:ascii="Verdana" w:hAnsi="Verdana"/>
          <w:sz w:val="20"/>
          <w:szCs w:val="20"/>
        </w:rPr>
        <w:t>Include service(s) that can</w:t>
      </w:r>
      <w:r w:rsidR="005C7F00">
        <w:rPr>
          <w:rFonts w:ascii="Verdana" w:hAnsi="Verdana"/>
          <w:sz w:val="20"/>
          <w:szCs w:val="20"/>
        </w:rPr>
        <w:t xml:space="preserve"> a</w:t>
      </w:r>
      <w:r w:rsidR="00A259BF" w:rsidRPr="004C0648">
        <w:rPr>
          <w:rFonts w:ascii="Verdana" w:hAnsi="Verdana"/>
          <w:sz w:val="20"/>
          <w:szCs w:val="20"/>
        </w:rPr>
        <w:t xml:space="preserve">pply legal retention periods and disposition by </w:t>
      </w:r>
      <w:r>
        <w:rPr>
          <w:rFonts w:ascii="Verdana" w:hAnsi="Verdana"/>
          <w:sz w:val="20"/>
          <w:szCs w:val="20"/>
        </w:rPr>
        <w:t>customer</w:t>
      </w:r>
      <w:r w:rsidR="00A259BF" w:rsidRPr="004C0648">
        <w:rPr>
          <w:rFonts w:ascii="Verdana" w:hAnsi="Verdana"/>
          <w:sz w:val="20"/>
          <w:szCs w:val="20"/>
        </w:rPr>
        <w:t>’s p</w:t>
      </w:r>
      <w:r w:rsidR="00A259BF">
        <w:rPr>
          <w:rFonts w:ascii="Verdana" w:hAnsi="Verdana"/>
          <w:sz w:val="20"/>
          <w:szCs w:val="20"/>
        </w:rPr>
        <w:t>olicy and/or legal requirements</w:t>
      </w:r>
    </w:p>
    <w:p w14:paraId="2600F36C" w14:textId="1D7DFAB1" w:rsidR="00A259BF" w:rsidRPr="004C0648" w:rsidRDefault="00161827" w:rsidP="00797BAB">
      <w:pPr>
        <w:pStyle w:val="ListParagraph"/>
        <w:numPr>
          <w:ilvl w:val="0"/>
          <w:numId w:val="17"/>
        </w:numPr>
        <w:ind w:left="1800"/>
        <w:rPr>
          <w:rFonts w:ascii="Verdana" w:hAnsi="Verdana"/>
          <w:sz w:val="20"/>
          <w:szCs w:val="20"/>
        </w:rPr>
      </w:pPr>
      <w:r>
        <w:rPr>
          <w:rFonts w:ascii="Verdana" w:hAnsi="Verdana"/>
          <w:sz w:val="20"/>
          <w:szCs w:val="20"/>
        </w:rPr>
        <w:t>Include service(s) that include</w:t>
      </w:r>
      <w:r w:rsidR="005C7F00">
        <w:rPr>
          <w:rFonts w:ascii="Verdana" w:hAnsi="Verdana"/>
          <w:sz w:val="20"/>
          <w:szCs w:val="20"/>
        </w:rPr>
        <w:t xml:space="preserve"> </w:t>
      </w:r>
      <w:r w:rsidR="00A259BF" w:rsidRPr="004C0648">
        <w:rPr>
          <w:rFonts w:ascii="Verdana" w:hAnsi="Verdana"/>
          <w:sz w:val="20"/>
          <w:szCs w:val="20"/>
        </w:rPr>
        <w:t>multiple data centers, each of which supports redundancy, failover capability, and the ability to run large scale applications independently in cas</w:t>
      </w:r>
      <w:r w:rsidR="00A259BF">
        <w:rPr>
          <w:rFonts w:ascii="Verdana" w:hAnsi="Verdana"/>
          <w:sz w:val="20"/>
          <w:szCs w:val="20"/>
        </w:rPr>
        <w:t>e one data center is lost</w:t>
      </w:r>
    </w:p>
    <w:p w14:paraId="4A4A06CB" w14:textId="4CE5ED91" w:rsidR="00065170" w:rsidRDefault="00A259BF" w:rsidP="006F0F16">
      <w:pPr>
        <w:widowControl/>
        <w:spacing w:after="200" w:line="276" w:lineRule="auto"/>
        <w:rPr>
          <w:rFonts w:ascii="Verdana" w:hAnsi="Verdana"/>
          <w:b/>
          <w:sz w:val="20"/>
          <w:szCs w:val="20"/>
        </w:rPr>
      </w:pPr>
      <w:r>
        <w:rPr>
          <w:rFonts w:ascii="Verdana" w:hAnsi="Verdana"/>
          <w:b/>
          <w:sz w:val="20"/>
          <w:szCs w:val="20"/>
        </w:rPr>
        <w:br w:type="page"/>
      </w:r>
    </w:p>
    <w:p w14:paraId="14F36EA5" w14:textId="77777777" w:rsidR="0010439E" w:rsidRDefault="0010439E" w:rsidP="00E23AFB">
      <w:pPr>
        <w:pStyle w:val="Heading2"/>
      </w:pPr>
      <w:bookmarkStart w:id="17" w:name="_Toc94094046"/>
      <w:r>
        <w:t>Objective 4: Customers</w:t>
      </w:r>
      <w:bookmarkEnd w:id="17"/>
    </w:p>
    <w:p w14:paraId="59E85BB3" w14:textId="77777777" w:rsidR="0010439E" w:rsidRPr="00B66FCA" w:rsidRDefault="0010439E" w:rsidP="00065170">
      <w:pPr>
        <w:rPr>
          <w:rFonts w:ascii="Verdana" w:hAnsi="Verdana"/>
          <w:b/>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A3097A" w14:paraId="64310025" w14:textId="77777777" w:rsidTr="006A34EE">
        <w:tc>
          <w:tcPr>
            <w:tcW w:w="9350" w:type="dxa"/>
            <w:shd w:val="clear" w:color="auto" w:fill="auto"/>
          </w:tcPr>
          <w:p w14:paraId="4212BEDD" w14:textId="77777777" w:rsidR="00065170" w:rsidRPr="0010439E" w:rsidRDefault="00065170" w:rsidP="00065170">
            <w:pPr>
              <w:rPr>
                <w:rFonts w:ascii="Verdana" w:hAnsi="Verdana"/>
                <w:b/>
                <w:sz w:val="22"/>
                <w:szCs w:val="22"/>
              </w:rPr>
            </w:pPr>
            <w:r w:rsidRPr="0010439E">
              <w:rPr>
                <w:rFonts w:ascii="Verdana" w:hAnsi="Verdana"/>
                <w:sz w:val="22"/>
                <w:szCs w:val="22"/>
              </w:rPr>
              <w:t>Establish and implement a methodology for how to determine which cloud-based hosting services can and should be consumed for agency IT solutions</w:t>
            </w:r>
          </w:p>
        </w:tc>
      </w:tr>
    </w:tbl>
    <w:p w14:paraId="46DF7FCE" w14:textId="77777777" w:rsidR="00065170" w:rsidRPr="00A3097A" w:rsidRDefault="00065170" w:rsidP="00065170">
      <w:pPr>
        <w:rPr>
          <w:rFonts w:ascii="Verdana" w:hAnsi="Verdana"/>
          <w:b/>
          <w:sz w:val="20"/>
          <w:szCs w:val="20"/>
        </w:rPr>
      </w:pPr>
    </w:p>
    <w:p w14:paraId="0736DF0D" w14:textId="77777777" w:rsidR="00065170" w:rsidRPr="00A3097A" w:rsidRDefault="00065170" w:rsidP="00065170">
      <w:pPr>
        <w:rPr>
          <w:rFonts w:ascii="Verdana" w:hAnsi="Verdana"/>
          <w:sz w:val="20"/>
          <w:szCs w:val="20"/>
        </w:rPr>
      </w:pPr>
      <w:r w:rsidRPr="00A3097A">
        <w:rPr>
          <w:rFonts w:ascii="Verdana" w:hAnsi="Verdana"/>
          <w:sz w:val="20"/>
          <w:szCs w:val="20"/>
        </w:rPr>
        <w:t xml:space="preserve">The procurement and deployment decisions on IT solutions impact both the possible service and deployment models available and those options drive cost. For this reason, additional effort must be spent by the agencies to drive these decisions. Enabling the ability to consume additional hosting choices means the information driving service and deployment model decisions must be captured as early in the procurement process as possible. </w:t>
      </w:r>
    </w:p>
    <w:p w14:paraId="5F17A7B3" w14:textId="77777777" w:rsidR="007101BF" w:rsidRDefault="007101BF" w:rsidP="00065170">
      <w:pPr>
        <w:rPr>
          <w:rFonts w:ascii="Verdana" w:hAnsi="Verdana"/>
          <w:b/>
          <w:sz w:val="20"/>
          <w:szCs w:val="20"/>
        </w:rPr>
      </w:pPr>
    </w:p>
    <w:p w14:paraId="44E61D8A" w14:textId="44D2E395" w:rsidR="00065170" w:rsidRPr="00A3097A" w:rsidRDefault="00190392" w:rsidP="00DD6D34">
      <w:pPr>
        <w:ind w:left="1440" w:hanging="1440"/>
        <w:rPr>
          <w:rFonts w:ascii="Verdana" w:hAnsi="Verdana"/>
          <w:sz w:val="20"/>
          <w:szCs w:val="20"/>
        </w:rPr>
      </w:pPr>
      <w:r>
        <w:rPr>
          <w:rFonts w:ascii="Verdana" w:hAnsi="Verdana"/>
          <w:b/>
          <w:sz w:val="20"/>
          <w:szCs w:val="20"/>
        </w:rPr>
        <w:t>CBH-</w:t>
      </w:r>
      <w:r w:rsidR="00DD6D34">
        <w:rPr>
          <w:rFonts w:ascii="Verdana" w:hAnsi="Verdana"/>
          <w:b/>
          <w:sz w:val="20"/>
          <w:szCs w:val="20"/>
        </w:rPr>
        <w:t>R-</w:t>
      </w:r>
      <w:r w:rsidR="00AD3989">
        <w:rPr>
          <w:rFonts w:ascii="Verdana" w:hAnsi="Verdana"/>
          <w:b/>
          <w:sz w:val="20"/>
          <w:szCs w:val="20"/>
        </w:rPr>
        <w:t>14</w:t>
      </w:r>
      <w:r w:rsidR="00DD6D34">
        <w:rPr>
          <w:rFonts w:ascii="Verdana" w:hAnsi="Verdana"/>
          <w:b/>
          <w:sz w:val="20"/>
          <w:szCs w:val="20"/>
        </w:rPr>
        <w:t>:</w:t>
      </w:r>
      <w:r w:rsidR="00DD6D34">
        <w:rPr>
          <w:rFonts w:ascii="Verdana" w:hAnsi="Verdana"/>
          <w:b/>
          <w:sz w:val="20"/>
          <w:szCs w:val="20"/>
        </w:rPr>
        <w:tab/>
      </w:r>
      <w:r w:rsidR="00065170" w:rsidRPr="00A3097A">
        <w:rPr>
          <w:rFonts w:ascii="Verdana" w:hAnsi="Verdana"/>
          <w:b/>
          <w:sz w:val="20"/>
          <w:szCs w:val="20"/>
        </w:rPr>
        <w:t xml:space="preserve">Application succession plan – </w:t>
      </w:r>
      <w:r w:rsidR="00065170" w:rsidRPr="00A3097A">
        <w:rPr>
          <w:rFonts w:ascii="Verdana" w:hAnsi="Verdana"/>
          <w:sz w:val="20"/>
          <w:szCs w:val="20"/>
        </w:rPr>
        <w:t xml:space="preserve">all </w:t>
      </w:r>
      <w:r w:rsidR="00DD6D34">
        <w:rPr>
          <w:rFonts w:ascii="Verdana" w:hAnsi="Verdana"/>
          <w:sz w:val="20"/>
          <w:szCs w:val="20"/>
        </w:rPr>
        <w:t xml:space="preserve">IT </w:t>
      </w:r>
      <w:r w:rsidR="00065170" w:rsidRPr="00A3097A">
        <w:rPr>
          <w:rFonts w:ascii="Verdana" w:hAnsi="Verdana"/>
          <w:sz w:val="20"/>
          <w:szCs w:val="20"/>
        </w:rPr>
        <w:t xml:space="preserve">solutions </w:t>
      </w:r>
      <w:r w:rsidR="00DD6D34">
        <w:rPr>
          <w:rFonts w:ascii="Verdana" w:hAnsi="Verdana"/>
          <w:sz w:val="20"/>
          <w:szCs w:val="20"/>
        </w:rPr>
        <w:t>hosted off-premise shall</w:t>
      </w:r>
      <w:r w:rsidR="00065170" w:rsidRPr="00A3097A">
        <w:rPr>
          <w:rFonts w:ascii="Verdana" w:hAnsi="Verdana"/>
          <w:sz w:val="20"/>
          <w:szCs w:val="20"/>
        </w:rPr>
        <w:t xml:space="preserve"> have a plan for what could be done if circumstances arise that require the solution to be moved or migrated (what happens if the hosting entity fails, has a breach</w:t>
      </w:r>
      <w:r w:rsidR="00263C70">
        <w:rPr>
          <w:rFonts w:ascii="Verdana" w:hAnsi="Verdana"/>
          <w:sz w:val="20"/>
          <w:szCs w:val="20"/>
        </w:rPr>
        <w:t>,</w:t>
      </w:r>
      <w:r w:rsidR="00065170" w:rsidRPr="00A3097A">
        <w:rPr>
          <w:rFonts w:ascii="Verdana" w:hAnsi="Verdana"/>
          <w:sz w:val="20"/>
          <w:szCs w:val="20"/>
        </w:rPr>
        <w:t xml:space="preserve"> etc.)</w:t>
      </w:r>
      <w:r w:rsidR="00DF35A3">
        <w:rPr>
          <w:rFonts w:ascii="Verdana" w:hAnsi="Verdana"/>
          <w:sz w:val="20"/>
          <w:szCs w:val="20"/>
        </w:rPr>
        <w:t>.</w:t>
      </w:r>
    </w:p>
    <w:p w14:paraId="4B0822F4" w14:textId="7EC6F28C" w:rsidR="00D649AF" w:rsidRPr="00666CBC" w:rsidRDefault="00D649AF" w:rsidP="00797BAB">
      <w:pPr>
        <w:pStyle w:val="ListParagraph"/>
        <w:numPr>
          <w:ilvl w:val="0"/>
          <w:numId w:val="32"/>
        </w:numPr>
        <w:ind w:left="1800"/>
        <w:rPr>
          <w:rFonts w:ascii="Verdana" w:hAnsi="Verdana"/>
          <w:sz w:val="20"/>
          <w:szCs w:val="20"/>
        </w:rPr>
      </w:pPr>
      <w:r w:rsidRPr="00666CBC">
        <w:rPr>
          <w:rFonts w:ascii="Verdana" w:hAnsi="Verdana"/>
          <w:sz w:val="20"/>
          <w:szCs w:val="20"/>
        </w:rPr>
        <w:t>Th</w:t>
      </w:r>
      <w:r w:rsidR="00263C70">
        <w:rPr>
          <w:rFonts w:ascii="Verdana" w:hAnsi="Verdana"/>
          <w:sz w:val="20"/>
          <w:szCs w:val="20"/>
        </w:rPr>
        <w:t>is</w:t>
      </w:r>
      <w:r w:rsidRPr="00666CBC">
        <w:rPr>
          <w:rFonts w:ascii="Verdana" w:hAnsi="Verdana"/>
          <w:sz w:val="20"/>
          <w:szCs w:val="20"/>
        </w:rPr>
        <w:t xml:space="preserve"> plan must be reviewed and updated </w:t>
      </w:r>
      <w:r w:rsidR="00263C70">
        <w:rPr>
          <w:rFonts w:ascii="Verdana" w:hAnsi="Verdana"/>
          <w:sz w:val="20"/>
          <w:szCs w:val="20"/>
        </w:rPr>
        <w:t>as part of customer governance</w:t>
      </w:r>
      <w:r w:rsidRPr="00666CBC">
        <w:rPr>
          <w:rFonts w:ascii="Verdana" w:hAnsi="Verdana"/>
          <w:sz w:val="20"/>
          <w:szCs w:val="20"/>
        </w:rPr>
        <w:t xml:space="preserve"> whenever significant changes occur to the solution, deployment</w:t>
      </w:r>
      <w:r w:rsidR="00263C70">
        <w:rPr>
          <w:rFonts w:ascii="Verdana" w:hAnsi="Verdana"/>
          <w:sz w:val="20"/>
          <w:szCs w:val="20"/>
        </w:rPr>
        <w:t>,</w:t>
      </w:r>
      <w:r w:rsidRPr="00666CBC">
        <w:rPr>
          <w:rFonts w:ascii="Verdana" w:hAnsi="Verdana"/>
          <w:sz w:val="20"/>
          <w:szCs w:val="20"/>
        </w:rPr>
        <w:t xml:space="preserve"> or data</w:t>
      </w:r>
    </w:p>
    <w:p w14:paraId="1231D318" w14:textId="77777777" w:rsidR="00D649AF" w:rsidRPr="00666CBC" w:rsidRDefault="00D649AF" w:rsidP="00797BAB">
      <w:pPr>
        <w:pStyle w:val="ListParagraph"/>
        <w:numPr>
          <w:ilvl w:val="0"/>
          <w:numId w:val="32"/>
        </w:numPr>
        <w:ind w:left="1800"/>
        <w:rPr>
          <w:rFonts w:ascii="Verdana" w:hAnsi="Verdana"/>
          <w:sz w:val="20"/>
          <w:szCs w:val="20"/>
        </w:rPr>
      </w:pPr>
      <w:r w:rsidRPr="00666CBC">
        <w:rPr>
          <w:rFonts w:ascii="Verdana" w:hAnsi="Verdana"/>
          <w:sz w:val="20"/>
          <w:szCs w:val="20"/>
        </w:rPr>
        <w:t>Examples of plan options to consider:</w:t>
      </w:r>
    </w:p>
    <w:p w14:paraId="1C7BFB24" w14:textId="77777777" w:rsidR="00D649AF" w:rsidRPr="00666CBC" w:rsidRDefault="00D649AF" w:rsidP="00797BAB">
      <w:pPr>
        <w:pStyle w:val="ListParagraph"/>
        <w:numPr>
          <w:ilvl w:val="2"/>
          <w:numId w:val="32"/>
        </w:numPr>
        <w:rPr>
          <w:rFonts w:ascii="Verdana" w:hAnsi="Verdana"/>
          <w:sz w:val="20"/>
          <w:szCs w:val="20"/>
        </w:rPr>
      </w:pPr>
      <w:r w:rsidRPr="00666CBC">
        <w:rPr>
          <w:rFonts w:ascii="Verdana" w:hAnsi="Verdana"/>
          <w:sz w:val="20"/>
          <w:szCs w:val="20"/>
        </w:rPr>
        <w:t>Can the SaaS solution migrate to another host</w:t>
      </w:r>
      <w:r w:rsidR="00666CBC" w:rsidRPr="00666CBC">
        <w:rPr>
          <w:rFonts w:ascii="Verdana" w:hAnsi="Verdana"/>
          <w:sz w:val="20"/>
          <w:szCs w:val="20"/>
        </w:rPr>
        <w:t xml:space="preserve">? </w:t>
      </w:r>
      <w:r w:rsidRPr="00666CBC">
        <w:rPr>
          <w:rFonts w:ascii="Verdana" w:hAnsi="Verdana"/>
          <w:sz w:val="20"/>
          <w:szCs w:val="20"/>
        </w:rPr>
        <w:t>Optimally, there would be multiple SaaS vendors on contract and other agencies also using that same SaaS solution (this minimized risk which should be evaluated as part of the governance process)</w:t>
      </w:r>
    </w:p>
    <w:p w14:paraId="5B5E4920" w14:textId="77777777" w:rsidR="00D649AF" w:rsidRPr="00666CBC" w:rsidRDefault="00D649AF" w:rsidP="00797BAB">
      <w:pPr>
        <w:pStyle w:val="ListParagraph"/>
        <w:numPr>
          <w:ilvl w:val="2"/>
          <w:numId w:val="32"/>
        </w:numPr>
        <w:rPr>
          <w:rFonts w:ascii="Verdana" w:hAnsi="Verdana"/>
          <w:sz w:val="20"/>
          <w:szCs w:val="20"/>
        </w:rPr>
      </w:pPr>
      <w:r w:rsidRPr="00666CBC">
        <w:rPr>
          <w:rFonts w:ascii="Verdana" w:hAnsi="Verdana"/>
          <w:sz w:val="20"/>
          <w:szCs w:val="20"/>
        </w:rPr>
        <w:t>Can the customer migrate to another SaaS solution</w:t>
      </w:r>
      <w:r w:rsidR="00666CBC" w:rsidRPr="00666CBC">
        <w:rPr>
          <w:rFonts w:ascii="Verdana" w:hAnsi="Verdana"/>
          <w:sz w:val="20"/>
          <w:szCs w:val="20"/>
        </w:rPr>
        <w:t xml:space="preserve"> (</w:t>
      </w:r>
      <w:r w:rsidRPr="00666CBC">
        <w:rPr>
          <w:rFonts w:ascii="Verdana" w:hAnsi="Verdana"/>
          <w:sz w:val="20"/>
          <w:szCs w:val="20"/>
        </w:rPr>
        <w:t>data needs to able to be exported and then imported</w:t>
      </w:r>
      <w:r w:rsidR="00666CBC">
        <w:rPr>
          <w:rFonts w:ascii="Verdana" w:hAnsi="Verdana"/>
          <w:sz w:val="20"/>
          <w:szCs w:val="20"/>
        </w:rPr>
        <w:t>)?</w:t>
      </w:r>
    </w:p>
    <w:p w14:paraId="4B28418B" w14:textId="77777777" w:rsidR="00D649AF" w:rsidRPr="00666CBC" w:rsidRDefault="00D649AF" w:rsidP="00797BAB">
      <w:pPr>
        <w:pStyle w:val="ListParagraph"/>
        <w:numPr>
          <w:ilvl w:val="2"/>
          <w:numId w:val="32"/>
        </w:numPr>
        <w:rPr>
          <w:rFonts w:ascii="Verdana" w:hAnsi="Verdana"/>
          <w:sz w:val="20"/>
          <w:szCs w:val="20"/>
        </w:rPr>
      </w:pPr>
      <w:r w:rsidRPr="00666CBC">
        <w:rPr>
          <w:rFonts w:ascii="Verdana" w:hAnsi="Verdana"/>
          <w:sz w:val="20"/>
          <w:szCs w:val="20"/>
        </w:rPr>
        <w:t>As a last resort, can the solution be brought back in house</w:t>
      </w:r>
      <w:r w:rsidR="00666CBC" w:rsidRPr="00666CBC">
        <w:rPr>
          <w:rFonts w:ascii="Verdana" w:hAnsi="Verdana"/>
          <w:sz w:val="20"/>
          <w:szCs w:val="20"/>
        </w:rPr>
        <w:t xml:space="preserve">? </w:t>
      </w:r>
      <w:r w:rsidRPr="00666CBC">
        <w:rPr>
          <w:rFonts w:ascii="Verdana" w:hAnsi="Verdana"/>
          <w:sz w:val="20"/>
          <w:szCs w:val="20"/>
        </w:rPr>
        <w:t>Are the technologies needed strategic</w:t>
      </w:r>
      <w:r w:rsidR="00666CBC" w:rsidRPr="00666CBC">
        <w:rPr>
          <w:rFonts w:ascii="Verdana" w:hAnsi="Verdana"/>
          <w:sz w:val="20"/>
          <w:szCs w:val="20"/>
        </w:rPr>
        <w:t>?</w:t>
      </w:r>
      <w:r w:rsidRPr="00666CBC">
        <w:rPr>
          <w:rFonts w:ascii="Verdana" w:hAnsi="Verdana"/>
          <w:sz w:val="20"/>
          <w:szCs w:val="20"/>
        </w:rPr>
        <w:t xml:space="preserve"> (supported by VITA and partners)</w:t>
      </w:r>
    </w:p>
    <w:p w14:paraId="62674111" w14:textId="0630B78E" w:rsidR="00794692" w:rsidRPr="00A3097A" w:rsidRDefault="00190392" w:rsidP="00794692">
      <w:pPr>
        <w:ind w:left="1440" w:hanging="1440"/>
        <w:rPr>
          <w:rFonts w:ascii="Verdana" w:hAnsi="Verdana"/>
          <w:sz w:val="20"/>
          <w:szCs w:val="20"/>
        </w:rPr>
      </w:pPr>
      <w:r>
        <w:rPr>
          <w:rFonts w:ascii="Verdana" w:hAnsi="Verdana"/>
          <w:i/>
          <w:sz w:val="20"/>
          <w:szCs w:val="20"/>
        </w:rPr>
        <w:t>CBH-</w:t>
      </w:r>
      <w:r w:rsidR="00794692" w:rsidRPr="00D66363">
        <w:rPr>
          <w:rFonts w:ascii="Verdana" w:hAnsi="Verdana"/>
          <w:i/>
          <w:sz w:val="20"/>
          <w:szCs w:val="20"/>
        </w:rPr>
        <w:t>RP-</w:t>
      </w:r>
      <w:r w:rsidR="00D13771" w:rsidRPr="00D66363">
        <w:rPr>
          <w:rFonts w:ascii="Verdana" w:hAnsi="Verdana"/>
          <w:i/>
          <w:sz w:val="20"/>
          <w:szCs w:val="20"/>
        </w:rPr>
        <w:t>0</w:t>
      </w:r>
      <w:r w:rsidR="00626464">
        <w:rPr>
          <w:rFonts w:ascii="Verdana" w:hAnsi="Verdana"/>
          <w:i/>
          <w:sz w:val="20"/>
          <w:szCs w:val="20"/>
        </w:rPr>
        <w:t>8</w:t>
      </w:r>
      <w:r w:rsidR="00794692" w:rsidRPr="00D66363">
        <w:rPr>
          <w:rFonts w:ascii="Verdana" w:hAnsi="Verdana"/>
          <w:i/>
          <w:sz w:val="20"/>
          <w:szCs w:val="20"/>
        </w:rPr>
        <w:t>:</w:t>
      </w:r>
      <w:r w:rsidR="00794692" w:rsidRPr="00D66363">
        <w:rPr>
          <w:rFonts w:ascii="Verdana" w:hAnsi="Verdana"/>
          <w:i/>
          <w:sz w:val="20"/>
          <w:szCs w:val="20"/>
        </w:rPr>
        <w:tab/>
        <w:t>Service model first, then deployment model –</w:t>
      </w:r>
      <w:r w:rsidR="00794692" w:rsidRPr="00A3097A">
        <w:rPr>
          <w:rFonts w:ascii="Verdana" w:hAnsi="Verdana"/>
          <w:sz w:val="20"/>
          <w:szCs w:val="20"/>
        </w:rPr>
        <w:t xml:space="preserve"> agencies/customers should evaluate and select the service model (SaaS, PaaS) first based on their business, and information needs. Then customers should establish the appropriate </w:t>
      </w:r>
      <w:r w:rsidR="007E395A">
        <w:rPr>
          <w:rFonts w:ascii="Verdana" w:hAnsi="Verdana"/>
          <w:sz w:val="20"/>
          <w:szCs w:val="20"/>
        </w:rPr>
        <w:t xml:space="preserve">VITA supplied </w:t>
      </w:r>
      <w:r w:rsidR="00794692" w:rsidRPr="00A3097A">
        <w:rPr>
          <w:rFonts w:ascii="Verdana" w:hAnsi="Verdana"/>
          <w:sz w:val="20"/>
          <w:szCs w:val="20"/>
        </w:rPr>
        <w:t xml:space="preserve">cloud-based hosting deployment model based on the solution and technology requirements. </w:t>
      </w:r>
    </w:p>
    <w:p w14:paraId="2E3825A2" w14:textId="77777777" w:rsidR="00794692" w:rsidRDefault="00794692" w:rsidP="00DF35A3">
      <w:pPr>
        <w:ind w:left="1440" w:hanging="1440"/>
        <w:rPr>
          <w:rFonts w:ascii="Verdana" w:hAnsi="Verdana"/>
          <w:b/>
          <w:sz w:val="20"/>
          <w:szCs w:val="20"/>
        </w:rPr>
      </w:pPr>
    </w:p>
    <w:p w14:paraId="3B088661" w14:textId="3541C591" w:rsidR="00794692" w:rsidRDefault="00190392" w:rsidP="00794692">
      <w:pPr>
        <w:ind w:left="1440" w:hanging="1440"/>
        <w:rPr>
          <w:rFonts w:ascii="Verdana" w:hAnsi="Verdana"/>
          <w:sz w:val="20"/>
          <w:szCs w:val="20"/>
        </w:rPr>
      </w:pPr>
      <w:r>
        <w:rPr>
          <w:rFonts w:ascii="Verdana" w:hAnsi="Verdana"/>
          <w:i/>
          <w:sz w:val="20"/>
          <w:szCs w:val="20"/>
        </w:rPr>
        <w:t>CBH-</w:t>
      </w:r>
      <w:r w:rsidR="00794692" w:rsidRPr="00D66363">
        <w:rPr>
          <w:rFonts w:ascii="Verdana" w:hAnsi="Verdana"/>
          <w:i/>
          <w:sz w:val="20"/>
          <w:szCs w:val="20"/>
        </w:rPr>
        <w:t>RP-</w:t>
      </w:r>
      <w:r w:rsidR="00626464">
        <w:rPr>
          <w:rFonts w:ascii="Verdana" w:hAnsi="Verdana"/>
          <w:i/>
          <w:sz w:val="20"/>
          <w:szCs w:val="20"/>
        </w:rPr>
        <w:t>09</w:t>
      </w:r>
      <w:r w:rsidR="00794692" w:rsidRPr="00D66363">
        <w:rPr>
          <w:rFonts w:ascii="Verdana" w:hAnsi="Verdana"/>
          <w:i/>
          <w:sz w:val="20"/>
          <w:szCs w:val="20"/>
        </w:rPr>
        <w:t>:</w:t>
      </w:r>
      <w:r w:rsidR="00794692" w:rsidRPr="00D66363">
        <w:rPr>
          <w:rFonts w:ascii="Verdana" w:hAnsi="Verdana"/>
          <w:i/>
          <w:sz w:val="20"/>
          <w:szCs w:val="20"/>
        </w:rPr>
        <w:tab/>
        <w:t>Business processes –</w:t>
      </w:r>
      <w:r w:rsidR="00794692" w:rsidRPr="00A3097A">
        <w:rPr>
          <w:rFonts w:ascii="Verdana" w:hAnsi="Verdana"/>
          <w:b/>
          <w:sz w:val="20"/>
          <w:szCs w:val="20"/>
        </w:rPr>
        <w:t xml:space="preserve"> </w:t>
      </w:r>
      <w:r w:rsidR="00794692" w:rsidRPr="00A3097A">
        <w:rPr>
          <w:rFonts w:ascii="Verdana" w:hAnsi="Verdana"/>
          <w:sz w:val="20"/>
          <w:szCs w:val="20"/>
        </w:rPr>
        <w:t xml:space="preserve">to consume cloud-based hosting services, both the IT solutions and the business </w:t>
      </w:r>
      <w:r w:rsidR="00794692">
        <w:rPr>
          <w:rFonts w:ascii="Verdana" w:hAnsi="Verdana"/>
          <w:sz w:val="20"/>
          <w:szCs w:val="20"/>
        </w:rPr>
        <w:t>should</w:t>
      </w:r>
      <w:r w:rsidR="00794692" w:rsidRPr="00A3097A">
        <w:rPr>
          <w:rFonts w:ascii="Verdana" w:hAnsi="Verdana"/>
          <w:sz w:val="20"/>
          <w:szCs w:val="20"/>
        </w:rPr>
        <w:t xml:space="preserve"> be ready for the cloud. To do this, all future supporting business processes should be designed to support </w:t>
      </w:r>
      <w:r w:rsidR="00DE1332">
        <w:rPr>
          <w:rFonts w:ascii="Verdana" w:hAnsi="Verdana"/>
          <w:sz w:val="20"/>
          <w:szCs w:val="20"/>
        </w:rPr>
        <w:t>being hosted</w:t>
      </w:r>
      <w:r w:rsidR="00794692" w:rsidRPr="00A3097A">
        <w:rPr>
          <w:rFonts w:ascii="Verdana" w:hAnsi="Verdana"/>
          <w:sz w:val="20"/>
          <w:szCs w:val="20"/>
        </w:rPr>
        <w:t xml:space="preserve"> on cloud-based services. The supporting business processes of current IT solutions need to be assessed to determine what the impact of migrating to cloud-based hosting services would have on the business. </w:t>
      </w:r>
    </w:p>
    <w:p w14:paraId="5117F880" w14:textId="77777777" w:rsidR="00794692" w:rsidRPr="00A3097A" w:rsidRDefault="00794692" w:rsidP="00794692">
      <w:pPr>
        <w:ind w:left="1440" w:hanging="1440"/>
        <w:rPr>
          <w:rFonts w:ascii="Verdana" w:hAnsi="Verdana"/>
          <w:sz w:val="20"/>
          <w:szCs w:val="20"/>
        </w:rPr>
      </w:pPr>
    </w:p>
    <w:p w14:paraId="1FA5285C" w14:textId="5F33A3B4" w:rsidR="00794692" w:rsidRDefault="00190392" w:rsidP="00794692">
      <w:pPr>
        <w:ind w:left="1440" w:hanging="1440"/>
        <w:rPr>
          <w:rFonts w:ascii="Verdana" w:hAnsi="Verdana"/>
          <w:sz w:val="20"/>
          <w:szCs w:val="20"/>
        </w:rPr>
      </w:pPr>
      <w:r>
        <w:rPr>
          <w:rFonts w:ascii="Verdana" w:hAnsi="Verdana"/>
          <w:b/>
          <w:sz w:val="20"/>
          <w:szCs w:val="20"/>
        </w:rPr>
        <w:t>CBH-</w:t>
      </w:r>
      <w:r w:rsidR="00794692">
        <w:rPr>
          <w:rFonts w:ascii="Verdana" w:hAnsi="Verdana"/>
          <w:b/>
          <w:sz w:val="20"/>
          <w:szCs w:val="20"/>
        </w:rPr>
        <w:t>R-</w:t>
      </w:r>
      <w:r w:rsidR="00AD3989">
        <w:rPr>
          <w:rFonts w:ascii="Verdana" w:hAnsi="Verdana"/>
          <w:b/>
          <w:sz w:val="20"/>
          <w:szCs w:val="20"/>
        </w:rPr>
        <w:t>15</w:t>
      </w:r>
      <w:r w:rsidR="00794692">
        <w:rPr>
          <w:rFonts w:ascii="Verdana" w:hAnsi="Verdana"/>
          <w:b/>
          <w:sz w:val="20"/>
          <w:szCs w:val="20"/>
        </w:rPr>
        <w:t>:</w:t>
      </w:r>
      <w:r w:rsidR="00794692">
        <w:rPr>
          <w:rFonts w:ascii="Verdana" w:hAnsi="Verdana"/>
          <w:b/>
          <w:sz w:val="20"/>
          <w:szCs w:val="20"/>
        </w:rPr>
        <w:tab/>
      </w:r>
      <w:r w:rsidR="00794692" w:rsidRPr="00A3097A">
        <w:rPr>
          <w:rFonts w:ascii="Verdana" w:hAnsi="Verdana"/>
          <w:b/>
          <w:sz w:val="20"/>
          <w:szCs w:val="20"/>
        </w:rPr>
        <w:t>Assess</w:t>
      </w:r>
      <w:r w:rsidR="00E47E5D">
        <w:rPr>
          <w:rFonts w:ascii="Verdana" w:hAnsi="Verdana"/>
          <w:b/>
          <w:sz w:val="20"/>
          <w:szCs w:val="20"/>
        </w:rPr>
        <w:t xml:space="preserve"> </w:t>
      </w:r>
      <w:r w:rsidR="00794692" w:rsidRPr="00A3097A">
        <w:rPr>
          <w:rFonts w:ascii="Verdana" w:hAnsi="Verdana"/>
          <w:b/>
          <w:sz w:val="20"/>
          <w:szCs w:val="20"/>
        </w:rPr>
        <w:t xml:space="preserve">IT solutions for cloud readiness – </w:t>
      </w:r>
      <w:r w:rsidR="00E47E5D">
        <w:rPr>
          <w:rFonts w:ascii="Verdana" w:hAnsi="Verdana"/>
          <w:sz w:val="20"/>
          <w:szCs w:val="20"/>
        </w:rPr>
        <w:t>a</w:t>
      </w:r>
      <w:r w:rsidR="00794692" w:rsidRPr="00A3097A">
        <w:rPr>
          <w:rFonts w:ascii="Verdana" w:hAnsi="Verdana"/>
          <w:sz w:val="20"/>
          <w:szCs w:val="20"/>
        </w:rPr>
        <w:t xml:space="preserve">ll IT solutions </w:t>
      </w:r>
      <w:r w:rsidR="00794692">
        <w:rPr>
          <w:rFonts w:ascii="Verdana" w:hAnsi="Verdana"/>
          <w:sz w:val="20"/>
          <w:szCs w:val="20"/>
        </w:rPr>
        <w:t>shall</w:t>
      </w:r>
      <w:r w:rsidR="00794692" w:rsidRPr="00A3097A">
        <w:rPr>
          <w:rFonts w:ascii="Verdana" w:hAnsi="Verdana"/>
          <w:sz w:val="20"/>
          <w:szCs w:val="20"/>
        </w:rPr>
        <w:t xml:space="preserve"> be assessed for cloud readiness</w:t>
      </w:r>
      <w:r w:rsidR="00E47E5D">
        <w:rPr>
          <w:rFonts w:ascii="Verdana" w:hAnsi="Verdana"/>
          <w:sz w:val="20"/>
          <w:szCs w:val="20"/>
        </w:rPr>
        <w:t>.</w:t>
      </w:r>
    </w:p>
    <w:p w14:paraId="4D78073A" w14:textId="77777777" w:rsidR="00E47E5D" w:rsidRDefault="00E47E5D" w:rsidP="00794692">
      <w:pPr>
        <w:ind w:left="1440" w:hanging="1440"/>
        <w:rPr>
          <w:rFonts w:ascii="Verdana" w:hAnsi="Verdana"/>
          <w:sz w:val="20"/>
          <w:szCs w:val="20"/>
        </w:rPr>
      </w:pPr>
    </w:p>
    <w:p w14:paraId="6D72E02A" w14:textId="3F2CF74A" w:rsidR="00E47E5D" w:rsidRPr="00A3097A" w:rsidRDefault="00E47E5D" w:rsidP="00E47E5D">
      <w:pPr>
        <w:ind w:left="1440" w:hanging="1440"/>
        <w:rPr>
          <w:rFonts w:ascii="Verdana" w:hAnsi="Verdana"/>
          <w:sz w:val="20"/>
          <w:szCs w:val="20"/>
        </w:rPr>
      </w:pPr>
      <w:r>
        <w:rPr>
          <w:rFonts w:ascii="Verdana" w:hAnsi="Verdana"/>
          <w:b/>
          <w:sz w:val="20"/>
          <w:szCs w:val="20"/>
        </w:rPr>
        <w:t>CBH-R-</w:t>
      </w:r>
      <w:r w:rsidR="00AD3989">
        <w:rPr>
          <w:rFonts w:ascii="Verdana" w:hAnsi="Verdana"/>
          <w:b/>
          <w:sz w:val="20"/>
          <w:szCs w:val="20"/>
        </w:rPr>
        <w:t>16</w:t>
      </w:r>
      <w:r>
        <w:rPr>
          <w:rFonts w:ascii="Verdana" w:hAnsi="Verdana"/>
          <w:b/>
          <w:sz w:val="20"/>
          <w:szCs w:val="20"/>
        </w:rPr>
        <w:t>:</w:t>
      </w:r>
      <w:r>
        <w:rPr>
          <w:rFonts w:ascii="Verdana" w:hAnsi="Verdana"/>
          <w:b/>
          <w:sz w:val="20"/>
          <w:szCs w:val="20"/>
        </w:rPr>
        <w:tab/>
      </w:r>
      <w:r w:rsidRPr="00A3097A">
        <w:rPr>
          <w:rFonts w:ascii="Verdana" w:hAnsi="Verdana"/>
          <w:b/>
          <w:sz w:val="20"/>
          <w:szCs w:val="20"/>
        </w:rPr>
        <w:t xml:space="preserve">Assess new IT solutions for cloud readiness – </w:t>
      </w:r>
      <w:r>
        <w:rPr>
          <w:rFonts w:ascii="Verdana" w:hAnsi="Verdana"/>
          <w:sz w:val="20"/>
          <w:szCs w:val="20"/>
        </w:rPr>
        <w:t>a</w:t>
      </w:r>
      <w:r w:rsidRPr="00A3097A">
        <w:rPr>
          <w:rFonts w:ascii="Verdana" w:hAnsi="Verdana"/>
          <w:sz w:val="20"/>
          <w:szCs w:val="20"/>
        </w:rPr>
        <w:t xml:space="preserve">ll new IT solutions </w:t>
      </w:r>
      <w:r>
        <w:rPr>
          <w:rFonts w:ascii="Verdana" w:hAnsi="Verdana"/>
          <w:sz w:val="20"/>
          <w:szCs w:val="20"/>
        </w:rPr>
        <w:t>shall</w:t>
      </w:r>
      <w:r w:rsidRPr="00A3097A">
        <w:rPr>
          <w:rFonts w:ascii="Verdana" w:hAnsi="Verdana"/>
          <w:sz w:val="20"/>
          <w:szCs w:val="20"/>
        </w:rPr>
        <w:t xml:space="preserve"> be assessed for cloud readiness as part of the procurement process</w:t>
      </w:r>
      <w:r>
        <w:rPr>
          <w:rFonts w:ascii="Verdana" w:hAnsi="Verdana"/>
          <w:sz w:val="20"/>
          <w:szCs w:val="20"/>
        </w:rPr>
        <w:t>.</w:t>
      </w:r>
    </w:p>
    <w:p w14:paraId="1E0A0D71" w14:textId="77777777" w:rsidR="00794692" w:rsidRDefault="00794692" w:rsidP="00794692">
      <w:pPr>
        <w:ind w:left="1440" w:hanging="1440"/>
        <w:rPr>
          <w:rFonts w:ascii="Verdana" w:hAnsi="Verdana"/>
          <w:b/>
          <w:sz w:val="20"/>
          <w:szCs w:val="20"/>
        </w:rPr>
      </w:pPr>
    </w:p>
    <w:p w14:paraId="02B26E7D" w14:textId="7061CE11" w:rsidR="00794692" w:rsidRPr="00A3097A" w:rsidRDefault="00190392" w:rsidP="00794692">
      <w:pPr>
        <w:ind w:left="1440" w:hanging="1440"/>
        <w:rPr>
          <w:rFonts w:ascii="Verdana" w:hAnsi="Verdana"/>
          <w:sz w:val="20"/>
          <w:szCs w:val="20"/>
        </w:rPr>
      </w:pPr>
      <w:r>
        <w:rPr>
          <w:rFonts w:ascii="Verdana" w:hAnsi="Verdana"/>
          <w:b/>
          <w:sz w:val="20"/>
          <w:szCs w:val="20"/>
        </w:rPr>
        <w:t>CBH-</w:t>
      </w:r>
      <w:r w:rsidR="00794692">
        <w:rPr>
          <w:rFonts w:ascii="Verdana" w:hAnsi="Verdana"/>
          <w:b/>
          <w:sz w:val="20"/>
          <w:szCs w:val="20"/>
        </w:rPr>
        <w:t>R-</w:t>
      </w:r>
      <w:r w:rsidR="00AD3989">
        <w:rPr>
          <w:rFonts w:ascii="Verdana" w:hAnsi="Verdana"/>
          <w:b/>
          <w:sz w:val="20"/>
          <w:szCs w:val="20"/>
        </w:rPr>
        <w:t>17</w:t>
      </w:r>
      <w:r w:rsidR="00794692">
        <w:rPr>
          <w:rFonts w:ascii="Verdana" w:hAnsi="Verdana"/>
          <w:b/>
          <w:sz w:val="20"/>
          <w:szCs w:val="20"/>
        </w:rPr>
        <w:t>:</w:t>
      </w:r>
      <w:r w:rsidR="00794692">
        <w:rPr>
          <w:rFonts w:ascii="Verdana" w:hAnsi="Verdana"/>
          <w:b/>
          <w:sz w:val="20"/>
          <w:szCs w:val="20"/>
        </w:rPr>
        <w:tab/>
      </w:r>
      <w:r w:rsidR="00794692" w:rsidRPr="00A3097A">
        <w:rPr>
          <w:rFonts w:ascii="Verdana" w:hAnsi="Verdana"/>
          <w:b/>
          <w:sz w:val="20"/>
          <w:szCs w:val="20"/>
        </w:rPr>
        <w:t>New IT solution hosting</w:t>
      </w:r>
      <w:r w:rsidR="00794692" w:rsidRPr="00A3097A">
        <w:rPr>
          <w:rFonts w:ascii="Verdana" w:hAnsi="Verdana"/>
          <w:sz w:val="20"/>
          <w:szCs w:val="20"/>
        </w:rPr>
        <w:t xml:space="preserve"> </w:t>
      </w:r>
      <w:r w:rsidR="00794692" w:rsidRPr="00A3097A">
        <w:rPr>
          <w:rFonts w:ascii="Verdana" w:hAnsi="Verdana"/>
          <w:b/>
          <w:sz w:val="20"/>
          <w:szCs w:val="20"/>
        </w:rPr>
        <w:t xml:space="preserve">– </w:t>
      </w:r>
      <w:r w:rsidR="00E47E5D">
        <w:rPr>
          <w:rFonts w:ascii="Verdana" w:hAnsi="Verdana"/>
          <w:sz w:val="20"/>
          <w:szCs w:val="20"/>
        </w:rPr>
        <w:t>a</w:t>
      </w:r>
      <w:r w:rsidR="00794692" w:rsidRPr="00A3097A">
        <w:rPr>
          <w:rFonts w:ascii="Verdana" w:hAnsi="Verdana"/>
          <w:sz w:val="20"/>
          <w:szCs w:val="20"/>
        </w:rPr>
        <w:t xml:space="preserve">ll new cloud ready IT solutions </w:t>
      </w:r>
      <w:r w:rsidR="00794692">
        <w:rPr>
          <w:rFonts w:ascii="Verdana" w:hAnsi="Verdana"/>
          <w:sz w:val="20"/>
          <w:szCs w:val="20"/>
        </w:rPr>
        <w:t>shall</w:t>
      </w:r>
      <w:r w:rsidR="00794692" w:rsidRPr="00A3097A">
        <w:rPr>
          <w:rFonts w:ascii="Verdana" w:hAnsi="Verdana"/>
          <w:sz w:val="20"/>
          <w:szCs w:val="20"/>
        </w:rPr>
        <w:t xml:space="preserve"> be hosted by cloud-based services (private, community, and/or public)</w:t>
      </w:r>
      <w:r w:rsidR="00794692">
        <w:rPr>
          <w:rFonts w:ascii="Verdana" w:hAnsi="Verdana"/>
          <w:sz w:val="20"/>
          <w:szCs w:val="20"/>
        </w:rPr>
        <w:t>.</w:t>
      </w:r>
    </w:p>
    <w:p w14:paraId="12455B00" w14:textId="77777777" w:rsidR="00794692" w:rsidRDefault="00794692" w:rsidP="00794692">
      <w:pPr>
        <w:ind w:left="1440" w:hanging="1440"/>
        <w:rPr>
          <w:rFonts w:ascii="Verdana" w:hAnsi="Verdana"/>
          <w:b/>
          <w:sz w:val="20"/>
          <w:szCs w:val="20"/>
        </w:rPr>
      </w:pPr>
    </w:p>
    <w:p w14:paraId="09C0BB37" w14:textId="77777777" w:rsidR="00666CBC" w:rsidRDefault="00666CBC">
      <w:pPr>
        <w:widowControl/>
        <w:spacing w:after="200" w:line="276" w:lineRule="auto"/>
        <w:rPr>
          <w:rFonts w:ascii="Verdana" w:hAnsi="Verdana"/>
          <w:b/>
          <w:sz w:val="20"/>
          <w:szCs w:val="20"/>
        </w:rPr>
      </w:pPr>
      <w:r>
        <w:rPr>
          <w:rFonts w:ascii="Verdana" w:hAnsi="Verdana"/>
          <w:b/>
          <w:sz w:val="20"/>
          <w:szCs w:val="20"/>
        </w:rPr>
        <w:br w:type="page"/>
      </w:r>
    </w:p>
    <w:p w14:paraId="1FF4F0C0" w14:textId="0938497A" w:rsidR="00794692" w:rsidRPr="00A3097A" w:rsidRDefault="00190392" w:rsidP="00794692">
      <w:pPr>
        <w:ind w:left="1440" w:hanging="1440"/>
        <w:rPr>
          <w:rFonts w:ascii="Verdana" w:hAnsi="Verdana"/>
          <w:sz w:val="20"/>
          <w:szCs w:val="20"/>
        </w:rPr>
      </w:pPr>
      <w:r>
        <w:rPr>
          <w:rFonts w:ascii="Verdana" w:hAnsi="Verdana"/>
          <w:b/>
          <w:sz w:val="20"/>
          <w:szCs w:val="20"/>
        </w:rPr>
        <w:t>CBH-</w:t>
      </w:r>
      <w:r w:rsidR="00794692">
        <w:rPr>
          <w:rFonts w:ascii="Verdana" w:hAnsi="Verdana"/>
          <w:b/>
          <w:sz w:val="20"/>
          <w:szCs w:val="20"/>
        </w:rPr>
        <w:t>R-</w:t>
      </w:r>
      <w:r w:rsidR="00AD3989">
        <w:rPr>
          <w:rFonts w:ascii="Verdana" w:hAnsi="Verdana"/>
          <w:b/>
          <w:sz w:val="20"/>
          <w:szCs w:val="20"/>
        </w:rPr>
        <w:t>18</w:t>
      </w:r>
      <w:r w:rsidR="00794692">
        <w:rPr>
          <w:rFonts w:ascii="Verdana" w:hAnsi="Verdana"/>
          <w:b/>
          <w:sz w:val="20"/>
          <w:szCs w:val="20"/>
        </w:rPr>
        <w:t>:</w:t>
      </w:r>
      <w:r w:rsidR="00794692">
        <w:rPr>
          <w:rFonts w:ascii="Verdana" w:hAnsi="Verdana"/>
          <w:b/>
          <w:sz w:val="20"/>
          <w:szCs w:val="20"/>
        </w:rPr>
        <w:tab/>
      </w:r>
      <w:r w:rsidR="00794692" w:rsidRPr="00A3097A">
        <w:rPr>
          <w:rFonts w:ascii="Verdana" w:hAnsi="Verdana"/>
          <w:b/>
          <w:sz w:val="20"/>
          <w:szCs w:val="20"/>
        </w:rPr>
        <w:t xml:space="preserve">IT Strategic Plan – </w:t>
      </w:r>
      <w:r w:rsidR="00794692" w:rsidRPr="00A3097A">
        <w:rPr>
          <w:rFonts w:ascii="Verdana" w:hAnsi="Verdana"/>
          <w:sz w:val="20"/>
          <w:szCs w:val="20"/>
        </w:rPr>
        <w:t>agencies/customers sh</w:t>
      </w:r>
      <w:r w:rsidR="00794692">
        <w:rPr>
          <w:rFonts w:ascii="Verdana" w:hAnsi="Verdana"/>
          <w:sz w:val="20"/>
          <w:szCs w:val="20"/>
        </w:rPr>
        <w:t>all</w:t>
      </w:r>
      <w:r w:rsidR="00794692" w:rsidRPr="00A3097A">
        <w:rPr>
          <w:rFonts w:ascii="Verdana" w:hAnsi="Verdana"/>
          <w:sz w:val="20"/>
          <w:szCs w:val="20"/>
        </w:rPr>
        <w:t xml:space="preserve"> include in their IT Strategic Plans efforts to migrate to cloud-based services and other determined future states</w:t>
      </w:r>
      <w:r w:rsidR="00794692">
        <w:rPr>
          <w:rFonts w:ascii="Verdana" w:hAnsi="Verdana"/>
          <w:sz w:val="20"/>
          <w:szCs w:val="20"/>
        </w:rPr>
        <w:t>.</w:t>
      </w:r>
    </w:p>
    <w:p w14:paraId="12C4BDC2" w14:textId="77777777" w:rsidR="00794692" w:rsidRDefault="00794692" w:rsidP="00794692">
      <w:pPr>
        <w:ind w:left="1440" w:hanging="1440"/>
        <w:rPr>
          <w:rFonts w:ascii="Verdana" w:hAnsi="Verdana"/>
          <w:b/>
          <w:sz w:val="20"/>
          <w:szCs w:val="20"/>
        </w:rPr>
      </w:pPr>
    </w:p>
    <w:p w14:paraId="191A1682" w14:textId="72CAA7C3" w:rsidR="00AB3A95" w:rsidRDefault="00190392" w:rsidP="00AB3A95">
      <w:pPr>
        <w:ind w:left="1440" w:hanging="1440"/>
        <w:rPr>
          <w:rFonts w:ascii="Verdana" w:hAnsi="Verdana"/>
          <w:sz w:val="20"/>
          <w:szCs w:val="20"/>
        </w:rPr>
      </w:pPr>
      <w:r>
        <w:rPr>
          <w:rFonts w:ascii="Verdana" w:hAnsi="Verdana"/>
          <w:b/>
          <w:sz w:val="20"/>
          <w:szCs w:val="20"/>
        </w:rPr>
        <w:t>CBH-</w:t>
      </w:r>
      <w:r w:rsidR="00AB3A95">
        <w:rPr>
          <w:rFonts w:ascii="Verdana" w:hAnsi="Verdana"/>
          <w:b/>
          <w:sz w:val="20"/>
          <w:szCs w:val="20"/>
        </w:rPr>
        <w:t>R-</w:t>
      </w:r>
      <w:r w:rsidR="00AD3989">
        <w:rPr>
          <w:rFonts w:ascii="Verdana" w:hAnsi="Verdana"/>
          <w:b/>
          <w:sz w:val="20"/>
          <w:szCs w:val="20"/>
        </w:rPr>
        <w:t>1</w:t>
      </w:r>
      <w:r w:rsidR="00A90D71">
        <w:rPr>
          <w:rFonts w:ascii="Verdana" w:hAnsi="Verdana"/>
          <w:b/>
          <w:sz w:val="20"/>
          <w:szCs w:val="20"/>
        </w:rPr>
        <w:t>9</w:t>
      </w:r>
      <w:r w:rsidR="00AB3A95">
        <w:rPr>
          <w:rFonts w:ascii="Verdana" w:hAnsi="Verdana"/>
          <w:b/>
          <w:sz w:val="20"/>
          <w:szCs w:val="20"/>
        </w:rPr>
        <w:t>:</w:t>
      </w:r>
      <w:r w:rsidR="00AB3A95">
        <w:rPr>
          <w:rFonts w:ascii="Verdana" w:hAnsi="Verdana"/>
          <w:b/>
          <w:sz w:val="20"/>
          <w:szCs w:val="20"/>
        </w:rPr>
        <w:tab/>
        <w:t xml:space="preserve">SaaS vs. PaaS </w:t>
      </w:r>
      <w:r w:rsidR="00AB3A95" w:rsidRPr="00A3097A">
        <w:rPr>
          <w:rFonts w:ascii="Verdana" w:hAnsi="Verdana"/>
          <w:b/>
          <w:sz w:val="20"/>
          <w:szCs w:val="20"/>
        </w:rPr>
        <w:t>–</w:t>
      </w:r>
      <w:r w:rsidR="00AB3A95">
        <w:rPr>
          <w:rFonts w:ascii="Verdana" w:hAnsi="Verdana"/>
          <w:b/>
          <w:sz w:val="20"/>
          <w:szCs w:val="20"/>
        </w:rPr>
        <w:t xml:space="preserve"> </w:t>
      </w:r>
      <w:r w:rsidR="00AB3A95" w:rsidRPr="00A3097A">
        <w:rPr>
          <w:rFonts w:ascii="Verdana" w:hAnsi="Verdana"/>
          <w:sz w:val="20"/>
          <w:szCs w:val="20"/>
        </w:rPr>
        <w:t>agencies/customers sh</w:t>
      </w:r>
      <w:r w:rsidR="00AB3A95">
        <w:rPr>
          <w:rFonts w:ascii="Verdana" w:hAnsi="Verdana"/>
          <w:sz w:val="20"/>
          <w:szCs w:val="20"/>
        </w:rPr>
        <w:t xml:space="preserve">all follow a tactical approach of utilizing </w:t>
      </w:r>
      <w:r w:rsidR="00AB3A95" w:rsidRPr="00AB3A95">
        <w:rPr>
          <w:rFonts w:ascii="Verdana" w:hAnsi="Verdana"/>
          <w:sz w:val="20"/>
          <w:szCs w:val="20"/>
        </w:rPr>
        <w:t xml:space="preserve">SaaS over PaaS </w:t>
      </w:r>
      <w:r w:rsidR="00AB3A95">
        <w:rPr>
          <w:rFonts w:ascii="Verdana" w:hAnsi="Verdana"/>
          <w:sz w:val="20"/>
          <w:szCs w:val="20"/>
        </w:rPr>
        <w:t xml:space="preserve">for </w:t>
      </w:r>
      <w:r w:rsidR="00AB3A95" w:rsidRPr="00AB3A95">
        <w:rPr>
          <w:rFonts w:ascii="Verdana" w:hAnsi="Verdana"/>
          <w:sz w:val="20"/>
          <w:szCs w:val="20"/>
        </w:rPr>
        <w:t>back office functions and as appropri</w:t>
      </w:r>
      <w:r w:rsidR="00AB3A95">
        <w:rPr>
          <w:rFonts w:ascii="Verdana" w:hAnsi="Verdana"/>
          <w:sz w:val="20"/>
          <w:szCs w:val="20"/>
        </w:rPr>
        <w:t>ate for core business functions.</w:t>
      </w:r>
    </w:p>
    <w:p w14:paraId="18DE4043" w14:textId="77777777" w:rsidR="00AB3A95" w:rsidRDefault="00AB3A95" w:rsidP="00AB3A95">
      <w:pPr>
        <w:ind w:left="1440" w:hanging="1440"/>
        <w:rPr>
          <w:rFonts w:ascii="Verdana" w:hAnsi="Verdana"/>
          <w:sz w:val="20"/>
          <w:szCs w:val="20"/>
        </w:rPr>
      </w:pPr>
    </w:p>
    <w:p w14:paraId="43838E23" w14:textId="77777777" w:rsidR="00794692" w:rsidRDefault="00794692" w:rsidP="00E23AFB">
      <w:pPr>
        <w:pStyle w:val="Heading3"/>
      </w:pPr>
      <w:bookmarkStart w:id="18" w:name="_Toc94094047"/>
      <w:r>
        <w:t>Cloud readiness</w:t>
      </w:r>
      <w:bookmarkEnd w:id="18"/>
    </w:p>
    <w:p w14:paraId="28F0B141" w14:textId="77777777" w:rsidR="00794692" w:rsidRDefault="00794692" w:rsidP="00DF35A3">
      <w:pPr>
        <w:ind w:left="1440" w:hanging="1440"/>
        <w:rPr>
          <w:rFonts w:ascii="Verdana" w:hAnsi="Verdana"/>
          <w:b/>
          <w:sz w:val="20"/>
          <w:szCs w:val="20"/>
        </w:rPr>
      </w:pPr>
    </w:p>
    <w:p w14:paraId="63880942" w14:textId="62613FCD" w:rsidR="006D1395" w:rsidRDefault="00190392" w:rsidP="00C605D5">
      <w:pPr>
        <w:ind w:left="1440" w:hanging="1440"/>
        <w:rPr>
          <w:rFonts w:ascii="Verdana" w:hAnsi="Verdana"/>
          <w:sz w:val="20"/>
          <w:szCs w:val="20"/>
        </w:rPr>
      </w:pPr>
      <w:r>
        <w:rPr>
          <w:rFonts w:ascii="Verdana" w:hAnsi="Verdana"/>
          <w:b/>
          <w:sz w:val="20"/>
          <w:szCs w:val="20"/>
        </w:rPr>
        <w:t>CBH-</w:t>
      </w:r>
      <w:r w:rsidR="00DF35A3">
        <w:rPr>
          <w:rFonts w:ascii="Verdana" w:hAnsi="Verdana"/>
          <w:b/>
          <w:sz w:val="20"/>
          <w:szCs w:val="20"/>
        </w:rPr>
        <w:t>R-</w:t>
      </w:r>
      <w:r w:rsidR="00AD3989">
        <w:rPr>
          <w:rFonts w:ascii="Verdana" w:hAnsi="Verdana"/>
          <w:b/>
          <w:sz w:val="20"/>
          <w:szCs w:val="20"/>
        </w:rPr>
        <w:t>20:</w:t>
      </w:r>
      <w:r w:rsidR="00DF35A3">
        <w:rPr>
          <w:rFonts w:ascii="Verdana" w:hAnsi="Verdana"/>
          <w:b/>
          <w:sz w:val="20"/>
          <w:szCs w:val="20"/>
        </w:rPr>
        <w:tab/>
      </w:r>
      <w:r w:rsidR="00065170" w:rsidRPr="00A3097A">
        <w:rPr>
          <w:rFonts w:ascii="Verdana" w:hAnsi="Verdana"/>
          <w:b/>
          <w:sz w:val="20"/>
          <w:szCs w:val="20"/>
        </w:rPr>
        <w:t xml:space="preserve">Pursue cloud readiness – </w:t>
      </w:r>
      <w:r w:rsidR="00065170" w:rsidRPr="00A3097A">
        <w:rPr>
          <w:rFonts w:ascii="Verdana" w:hAnsi="Verdana"/>
          <w:sz w:val="20"/>
          <w:szCs w:val="20"/>
        </w:rPr>
        <w:t xml:space="preserve">agencies </w:t>
      </w:r>
      <w:r w:rsidR="00D96A26">
        <w:rPr>
          <w:rFonts w:ascii="Verdana" w:hAnsi="Verdana"/>
          <w:sz w:val="20"/>
          <w:szCs w:val="20"/>
        </w:rPr>
        <w:t>shall</w:t>
      </w:r>
      <w:r w:rsidR="00065170" w:rsidRPr="00A3097A">
        <w:rPr>
          <w:rFonts w:ascii="Verdana" w:hAnsi="Verdana"/>
          <w:sz w:val="20"/>
          <w:szCs w:val="20"/>
        </w:rPr>
        <w:t xml:space="preserve"> </w:t>
      </w:r>
      <w:r w:rsidR="00CF399B">
        <w:rPr>
          <w:rFonts w:ascii="Verdana" w:hAnsi="Verdana"/>
          <w:sz w:val="20"/>
          <w:szCs w:val="20"/>
        </w:rPr>
        <w:t xml:space="preserve">ensure that </w:t>
      </w:r>
      <w:r w:rsidR="00065170" w:rsidRPr="00A3097A">
        <w:rPr>
          <w:rFonts w:ascii="Verdana" w:hAnsi="Verdana"/>
          <w:sz w:val="20"/>
          <w:szCs w:val="20"/>
        </w:rPr>
        <w:t xml:space="preserve">all new IT solutions are cloud ready and </w:t>
      </w:r>
      <w:r w:rsidR="00CF399B">
        <w:rPr>
          <w:rFonts w:ascii="Verdana" w:hAnsi="Verdana"/>
          <w:sz w:val="20"/>
          <w:szCs w:val="20"/>
        </w:rPr>
        <w:t xml:space="preserve">agencies shall also </w:t>
      </w:r>
      <w:r w:rsidR="00065170" w:rsidRPr="00A3097A">
        <w:rPr>
          <w:rFonts w:ascii="Verdana" w:hAnsi="Verdana"/>
          <w:sz w:val="20"/>
          <w:szCs w:val="20"/>
        </w:rPr>
        <w:t>hav</w:t>
      </w:r>
      <w:r w:rsidR="00CF399B">
        <w:rPr>
          <w:rFonts w:ascii="Verdana" w:hAnsi="Verdana"/>
          <w:sz w:val="20"/>
          <w:szCs w:val="20"/>
        </w:rPr>
        <w:t>e</w:t>
      </w:r>
      <w:r w:rsidR="00065170" w:rsidRPr="00A3097A">
        <w:rPr>
          <w:rFonts w:ascii="Verdana" w:hAnsi="Verdana"/>
          <w:sz w:val="20"/>
          <w:szCs w:val="20"/>
        </w:rPr>
        <w:t xml:space="preserve"> a plan in place to maximize the potential of their current solutions to be cloud ready</w:t>
      </w:r>
      <w:r w:rsidR="00C605D5">
        <w:rPr>
          <w:rFonts w:ascii="Verdana" w:hAnsi="Verdana"/>
          <w:sz w:val="20"/>
          <w:szCs w:val="20"/>
        </w:rPr>
        <w:t xml:space="preserve">. </w:t>
      </w:r>
      <w:r w:rsidR="006D1395">
        <w:rPr>
          <w:rFonts w:ascii="Verdana" w:hAnsi="Verdana"/>
          <w:sz w:val="20"/>
          <w:szCs w:val="20"/>
        </w:rPr>
        <w:t>New IT solutions are defined as solutions that are not implemented or do not have an approved strategic plan entry as of 10/1</w:t>
      </w:r>
      <w:r w:rsidR="00CF399B">
        <w:rPr>
          <w:rFonts w:ascii="Verdana" w:hAnsi="Verdana"/>
          <w:sz w:val="20"/>
          <w:szCs w:val="20"/>
        </w:rPr>
        <w:t>/2018</w:t>
      </w:r>
      <w:r w:rsidR="00C605D5">
        <w:rPr>
          <w:rFonts w:ascii="Verdana" w:hAnsi="Verdana"/>
          <w:sz w:val="20"/>
          <w:szCs w:val="20"/>
        </w:rPr>
        <w:t>.</w:t>
      </w:r>
    </w:p>
    <w:p w14:paraId="5FFA4DDF" w14:textId="77777777" w:rsidR="00C605D5" w:rsidRDefault="00C605D5" w:rsidP="00C605D5">
      <w:pPr>
        <w:ind w:left="1440" w:hanging="1440"/>
        <w:rPr>
          <w:rFonts w:ascii="Verdana" w:hAnsi="Verdana"/>
          <w:sz w:val="20"/>
          <w:szCs w:val="20"/>
        </w:rPr>
      </w:pPr>
    </w:p>
    <w:p w14:paraId="2904DBAD" w14:textId="10DC6209" w:rsidR="00065170" w:rsidRPr="00A3097A" w:rsidRDefault="00190392" w:rsidP="00DF35A3">
      <w:pPr>
        <w:ind w:left="1440" w:hanging="1440"/>
        <w:rPr>
          <w:rFonts w:ascii="Verdana" w:hAnsi="Verdana"/>
          <w:sz w:val="20"/>
          <w:szCs w:val="20"/>
        </w:rPr>
      </w:pPr>
      <w:r>
        <w:rPr>
          <w:rFonts w:ascii="Verdana" w:hAnsi="Verdana"/>
          <w:b/>
          <w:sz w:val="20"/>
          <w:szCs w:val="20"/>
        </w:rPr>
        <w:t>CBH-</w:t>
      </w:r>
      <w:r w:rsidR="00DF35A3">
        <w:rPr>
          <w:rFonts w:ascii="Verdana" w:hAnsi="Verdana"/>
          <w:b/>
          <w:sz w:val="20"/>
          <w:szCs w:val="20"/>
        </w:rPr>
        <w:t>R-</w:t>
      </w:r>
      <w:r w:rsidR="00AD3989">
        <w:rPr>
          <w:rFonts w:ascii="Verdana" w:hAnsi="Verdana"/>
          <w:b/>
          <w:sz w:val="20"/>
          <w:szCs w:val="20"/>
        </w:rPr>
        <w:t>21</w:t>
      </w:r>
      <w:r w:rsidR="00DF35A3">
        <w:rPr>
          <w:rFonts w:ascii="Verdana" w:hAnsi="Verdana"/>
          <w:b/>
          <w:sz w:val="20"/>
          <w:szCs w:val="20"/>
        </w:rPr>
        <w:t>:</w:t>
      </w:r>
      <w:r w:rsidR="00DF35A3">
        <w:rPr>
          <w:rFonts w:ascii="Verdana" w:hAnsi="Verdana"/>
          <w:b/>
          <w:sz w:val="20"/>
          <w:szCs w:val="20"/>
        </w:rPr>
        <w:tab/>
      </w:r>
      <w:r w:rsidR="00065170" w:rsidRPr="00A3097A">
        <w:rPr>
          <w:rFonts w:ascii="Verdana" w:hAnsi="Verdana"/>
          <w:b/>
          <w:sz w:val="20"/>
          <w:szCs w:val="20"/>
        </w:rPr>
        <w:t xml:space="preserve">Cloud readiness requirements – </w:t>
      </w:r>
      <w:r w:rsidR="00065170" w:rsidRPr="00A3097A">
        <w:rPr>
          <w:rFonts w:ascii="Verdana" w:hAnsi="Verdana"/>
          <w:sz w:val="20"/>
          <w:szCs w:val="20"/>
        </w:rPr>
        <w:t xml:space="preserve">VITA </w:t>
      </w:r>
      <w:r w:rsidR="00D96A26">
        <w:rPr>
          <w:rFonts w:ascii="Verdana" w:hAnsi="Verdana"/>
          <w:sz w:val="20"/>
          <w:szCs w:val="20"/>
        </w:rPr>
        <w:t>shall</w:t>
      </w:r>
      <w:r w:rsidR="00065170" w:rsidRPr="00A3097A">
        <w:rPr>
          <w:rFonts w:ascii="Verdana" w:hAnsi="Verdana"/>
          <w:sz w:val="20"/>
          <w:szCs w:val="20"/>
        </w:rPr>
        <w:t xml:space="preserve"> create a tool that will use the defined cloud readiness attributes to establish the cloud readiness of current or proposed agency/customer IT solutions</w:t>
      </w:r>
    </w:p>
    <w:p w14:paraId="3A6C3BE9" w14:textId="77777777" w:rsidR="001358C7" w:rsidRDefault="001358C7" w:rsidP="00DF35A3">
      <w:pPr>
        <w:ind w:left="1440" w:hanging="1440"/>
        <w:rPr>
          <w:rFonts w:ascii="Verdana" w:hAnsi="Verdana"/>
          <w:b/>
          <w:sz w:val="20"/>
          <w:szCs w:val="20"/>
        </w:rPr>
      </w:pPr>
    </w:p>
    <w:p w14:paraId="65433F18" w14:textId="5E8FC6FD" w:rsidR="00065170" w:rsidRPr="00A3097A" w:rsidRDefault="00190392" w:rsidP="00DF35A3">
      <w:pPr>
        <w:ind w:left="1440" w:hanging="1440"/>
        <w:rPr>
          <w:rFonts w:ascii="Verdana" w:hAnsi="Verdana"/>
          <w:sz w:val="20"/>
          <w:szCs w:val="20"/>
        </w:rPr>
      </w:pPr>
      <w:r>
        <w:rPr>
          <w:rFonts w:ascii="Verdana" w:hAnsi="Verdana"/>
          <w:b/>
          <w:sz w:val="20"/>
          <w:szCs w:val="20"/>
        </w:rPr>
        <w:t>CBH-</w:t>
      </w:r>
      <w:r w:rsidR="00DF35A3">
        <w:rPr>
          <w:rFonts w:ascii="Verdana" w:hAnsi="Verdana"/>
          <w:b/>
          <w:sz w:val="20"/>
          <w:szCs w:val="20"/>
        </w:rPr>
        <w:t>R-</w:t>
      </w:r>
      <w:r w:rsidR="00AD3989">
        <w:rPr>
          <w:rFonts w:ascii="Verdana" w:hAnsi="Verdana"/>
          <w:b/>
          <w:sz w:val="20"/>
          <w:szCs w:val="20"/>
        </w:rPr>
        <w:t>22</w:t>
      </w:r>
      <w:r w:rsidR="00DF35A3">
        <w:rPr>
          <w:rFonts w:ascii="Verdana" w:hAnsi="Verdana"/>
          <w:b/>
          <w:sz w:val="20"/>
          <w:szCs w:val="20"/>
        </w:rPr>
        <w:t>:</w:t>
      </w:r>
      <w:r w:rsidR="00DF35A3">
        <w:rPr>
          <w:rFonts w:ascii="Verdana" w:hAnsi="Verdana"/>
          <w:b/>
          <w:sz w:val="20"/>
          <w:szCs w:val="20"/>
        </w:rPr>
        <w:tab/>
      </w:r>
      <w:r w:rsidR="00065170" w:rsidRPr="00A3097A">
        <w:rPr>
          <w:rFonts w:ascii="Verdana" w:hAnsi="Verdana"/>
          <w:b/>
          <w:sz w:val="20"/>
          <w:szCs w:val="20"/>
        </w:rPr>
        <w:t xml:space="preserve">Support for becoming cloud ready – </w:t>
      </w:r>
      <w:r w:rsidR="00065170" w:rsidRPr="00A3097A">
        <w:rPr>
          <w:rFonts w:ascii="Verdana" w:hAnsi="Verdana"/>
          <w:sz w:val="20"/>
          <w:szCs w:val="20"/>
        </w:rPr>
        <w:t xml:space="preserve">VITA </w:t>
      </w:r>
      <w:r w:rsidR="00D96A26">
        <w:rPr>
          <w:rFonts w:ascii="Verdana" w:hAnsi="Verdana"/>
          <w:sz w:val="20"/>
          <w:szCs w:val="20"/>
        </w:rPr>
        <w:t>shall</w:t>
      </w:r>
      <w:r w:rsidR="00065170" w:rsidRPr="00A3097A">
        <w:rPr>
          <w:rFonts w:ascii="Verdana" w:hAnsi="Verdana"/>
          <w:sz w:val="20"/>
          <w:szCs w:val="20"/>
        </w:rPr>
        <w:t xml:space="preserve"> ensure that there are adequate supplier choices and resources available to assist agencies/customers in assessing cloud readiness or for migrating existing IT solutions to cloud-based hosting services. Suppliers for these resources will include:</w:t>
      </w:r>
    </w:p>
    <w:p w14:paraId="5FD879AC" w14:textId="77777777" w:rsidR="00065170" w:rsidRPr="00A3097A" w:rsidRDefault="00065170" w:rsidP="00797BAB">
      <w:pPr>
        <w:pStyle w:val="ListParagraph"/>
        <w:numPr>
          <w:ilvl w:val="0"/>
          <w:numId w:val="18"/>
        </w:numPr>
        <w:ind w:left="1800"/>
        <w:rPr>
          <w:rFonts w:ascii="Verdana" w:hAnsi="Verdana"/>
          <w:sz w:val="20"/>
          <w:szCs w:val="20"/>
        </w:rPr>
      </w:pPr>
      <w:r w:rsidRPr="00A3097A">
        <w:rPr>
          <w:rFonts w:ascii="Verdana" w:hAnsi="Verdana"/>
          <w:sz w:val="20"/>
          <w:szCs w:val="20"/>
        </w:rPr>
        <w:t>CAI contract,</w:t>
      </w:r>
    </w:p>
    <w:p w14:paraId="0EC0A24A" w14:textId="77777777" w:rsidR="00065170" w:rsidRPr="00A3097A" w:rsidRDefault="00065170" w:rsidP="00797BAB">
      <w:pPr>
        <w:pStyle w:val="ListParagraph"/>
        <w:numPr>
          <w:ilvl w:val="0"/>
          <w:numId w:val="18"/>
        </w:numPr>
        <w:ind w:left="1800"/>
        <w:rPr>
          <w:rFonts w:ascii="Verdana" w:hAnsi="Verdana"/>
          <w:sz w:val="20"/>
          <w:szCs w:val="20"/>
        </w:rPr>
      </w:pPr>
      <w:r w:rsidRPr="00A3097A">
        <w:rPr>
          <w:rFonts w:ascii="Verdana" w:hAnsi="Verdana"/>
          <w:sz w:val="20"/>
          <w:szCs w:val="20"/>
        </w:rPr>
        <w:t>CSB,</w:t>
      </w:r>
    </w:p>
    <w:p w14:paraId="0F1EAC74" w14:textId="77777777" w:rsidR="00065170" w:rsidRPr="00A3097A" w:rsidRDefault="00065170" w:rsidP="00797BAB">
      <w:pPr>
        <w:pStyle w:val="ListParagraph"/>
        <w:numPr>
          <w:ilvl w:val="0"/>
          <w:numId w:val="18"/>
        </w:numPr>
        <w:ind w:left="1800"/>
        <w:rPr>
          <w:rFonts w:ascii="Verdana" w:hAnsi="Verdana"/>
          <w:sz w:val="20"/>
          <w:szCs w:val="20"/>
        </w:rPr>
      </w:pPr>
      <w:r w:rsidRPr="00A3097A">
        <w:rPr>
          <w:rFonts w:ascii="Verdana" w:hAnsi="Verdana"/>
          <w:sz w:val="20"/>
          <w:szCs w:val="20"/>
        </w:rPr>
        <w:t>Infrastructure server services suppliers, and</w:t>
      </w:r>
    </w:p>
    <w:p w14:paraId="26CAA121" w14:textId="77777777" w:rsidR="00065170" w:rsidRPr="00A3097A" w:rsidRDefault="00065170" w:rsidP="00797BAB">
      <w:pPr>
        <w:pStyle w:val="ListParagraph"/>
        <w:numPr>
          <w:ilvl w:val="0"/>
          <w:numId w:val="18"/>
        </w:numPr>
        <w:ind w:left="1800"/>
        <w:rPr>
          <w:rFonts w:ascii="Verdana" w:hAnsi="Verdana"/>
          <w:sz w:val="20"/>
          <w:szCs w:val="20"/>
        </w:rPr>
      </w:pPr>
      <w:r w:rsidRPr="00A3097A">
        <w:rPr>
          <w:rFonts w:ascii="Verdana" w:hAnsi="Verdana"/>
          <w:sz w:val="20"/>
          <w:szCs w:val="20"/>
        </w:rPr>
        <w:t>Cloud-based hosting suppliers.</w:t>
      </w:r>
    </w:p>
    <w:p w14:paraId="4694314D" w14:textId="750ABA11" w:rsidR="00794692" w:rsidRPr="00A3097A" w:rsidRDefault="00190392" w:rsidP="006026FB">
      <w:pPr>
        <w:ind w:left="1440" w:hanging="1440"/>
        <w:rPr>
          <w:rFonts w:ascii="Verdana" w:hAnsi="Verdana"/>
          <w:sz w:val="20"/>
          <w:szCs w:val="20"/>
        </w:rPr>
      </w:pPr>
      <w:r>
        <w:rPr>
          <w:rFonts w:ascii="Verdana" w:hAnsi="Verdana"/>
          <w:b/>
          <w:sz w:val="20"/>
          <w:szCs w:val="20"/>
        </w:rPr>
        <w:t>CBH-</w:t>
      </w:r>
      <w:r w:rsidR="00794692">
        <w:rPr>
          <w:rFonts w:ascii="Verdana" w:hAnsi="Verdana"/>
          <w:b/>
          <w:sz w:val="20"/>
          <w:szCs w:val="20"/>
        </w:rPr>
        <w:t>R-</w:t>
      </w:r>
      <w:r w:rsidR="00AD3989">
        <w:rPr>
          <w:rFonts w:ascii="Verdana" w:hAnsi="Verdana"/>
          <w:b/>
          <w:sz w:val="20"/>
          <w:szCs w:val="20"/>
        </w:rPr>
        <w:t>2</w:t>
      </w:r>
      <w:r w:rsidR="00D048D3">
        <w:rPr>
          <w:rFonts w:ascii="Verdana" w:hAnsi="Verdana"/>
          <w:b/>
          <w:sz w:val="20"/>
          <w:szCs w:val="20"/>
        </w:rPr>
        <w:t>3</w:t>
      </w:r>
      <w:r w:rsidR="00794692">
        <w:rPr>
          <w:rFonts w:ascii="Verdana" w:hAnsi="Verdana"/>
          <w:b/>
          <w:sz w:val="20"/>
          <w:szCs w:val="20"/>
        </w:rPr>
        <w:t>:</w:t>
      </w:r>
      <w:r w:rsidR="00794692">
        <w:rPr>
          <w:rFonts w:ascii="Verdana" w:hAnsi="Verdana"/>
          <w:b/>
          <w:sz w:val="20"/>
          <w:szCs w:val="20"/>
        </w:rPr>
        <w:tab/>
      </w:r>
      <w:r w:rsidR="00794692" w:rsidRPr="00A3097A">
        <w:rPr>
          <w:rFonts w:ascii="Verdana" w:hAnsi="Verdana"/>
          <w:b/>
          <w:sz w:val="20"/>
          <w:szCs w:val="20"/>
        </w:rPr>
        <w:t xml:space="preserve">Cloud readiness assessment – </w:t>
      </w:r>
      <w:r w:rsidR="00794692" w:rsidRPr="00A3097A">
        <w:rPr>
          <w:rFonts w:ascii="Verdana" w:hAnsi="Verdana"/>
          <w:sz w:val="20"/>
          <w:szCs w:val="20"/>
        </w:rPr>
        <w:t xml:space="preserve">agencies </w:t>
      </w:r>
      <w:r w:rsidR="00794692">
        <w:rPr>
          <w:rFonts w:ascii="Verdana" w:hAnsi="Verdana"/>
          <w:sz w:val="20"/>
          <w:szCs w:val="20"/>
        </w:rPr>
        <w:t>shall</w:t>
      </w:r>
      <w:r w:rsidR="00794692" w:rsidRPr="00A3097A">
        <w:rPr>
          <w:rFonts w:ascii="Verdana" w:hAnsi="Verdana"/>
          <w:sz w:val="20"/>
          <w:szCs w:val="20"/>
        </w:rPr>
        <w:t xml:space="preserve"> complete the VITA cloud readiness assessment instruments, and VITA with the agencies will identify which of the </w:t>
      </w:r>
      <w:r w:rsidR="00D66363">
        <w:rPr>
          <w:rFonts w:ascii="Verdana" w:hAnsi="Verdana"/>
          <w:sz w:val="20"/>
          <w:szCs w:val="20"/>
        </w:rPr>
        <w:t xml:space="preserve">following </w:t>
      </w:r>
      <w:r w:rsidR="00794692" w:rsidRPr="006026FB">
        <w:rPr>
          <w:rFonts w:ascii="Verdana" w:hAnsi="Verdana"/>
          <w:sz w:val="20"/>
          <w:szCs w:val="20"/>
        </w:rPr>
        <w:t>six</w:t>
      </w:r>
      <w:r w:rsidR="00794692" w:rsidRPr="00A3097A">
        <w:rPr>
          <w:rFonts w:ascii="Verdana" w:hAnsi="Verdana"/>
          <w:sz w:val="20"/>
          <w:szCs w:val="20"/>
        </w:rPr>
        <w:t xml:space="preserve"> cloud readiness determinations best fit each IT solution</w:t>
      </w:r>
      <w:r w:rsidR="00D66363">
        <w:rPr>
          <w:rFonts w:ascii="Verdana" w:hAnsi="Verdana"/>
          <w:sz w:val="20"/>
          <w:szCs w:val="20"/>
        </w:rPr>
        <w:t>:</w:t>
      </w:r>
    </w:p>
    <w:p w14:paraId="3E34274C" w14:textId="77777777" w:rsidR="00065170" w:rsidRPr="00A3097A" w:rsidRDefault="00065170" w:rsidP="00F64074">
      <w:pPr>
        <w:pStyle w:val="ListParagraph"/>
        <w:numPr>
          <w:ilvl w:val="0"/>
          <w:numId w:val="38"/>
        </w:numPr>
        <w:ind w:left="1800"/>
        <w:rPr>
          <w:rFonts w:ascii="Verdana" w:hAnsi="Verdana"/>
          <w:b/>
          <w:sz w:val="20"/>
          <w:szCs w:val="20"/>
        </w:rPr>
      </w:pPr>
      <w:r w:rsidRPr="00A3097A">
        <w:rPr>
          <w:rFonts w:ascii="Verdana" w:hAnsi="Verdana"/>
          <w:b/>
          <w:sz w:val="20"/>
          <w:szCs w:val="20"/>
        </w:rPr>
        <w:t xml:space="preserve">Already hosted on cloud-based services – </w:t>
      </w:r>
      <w:r w:rsidRPr="00A3097A">
        <w:rPr>
          <w:rFonts w:ascii="Verdana" w:hAnsi="Verdana"/>
          <w:sz w:val="20"/>
          <w:szCs w:val="20"/>
        </w:rPr>
        <w:t>IT solution has achieved the desired future (to-be) state for consumption of cloud-based services</w:t>
      </w:r>
    </w:p>
    <w:p w14:paraId="05344A46" w14:textId="77777777" w:rsidR="00FF755F" w:rsidRPr="00FF755F" w:rsidRDefault="00FF755F" w:rsidP="00FF755F">
      <w:pPr>
        <w:pStyle w:val="ListParagraph"/>
        <w:numPr>
          <w:ilvl w:val="0"/>
          <w:numId w:val="38"/>
        </w:numPr>
        <w:shd w:val="clear" w:color="auto" w:fill="FFFFFF"/>
        <w:spacing w:after="0"/>
        <w:ind w:left="1800"/>
        <w:rPr>
          <w:rFonts w:ascii="Calibri" w:eastAsia="Times New Roman" w:hAnsi="Calibri" w:cs="Calibri"/>
          <w:color w:val="000000"/>
          <w:sz w:val="20"/>
          <w:szCs w:val="20"/>
        </w:rPr>
      </w:pPr>
      <w:r w:rsidRPr="00FF755F">
        <w:rPr>
          <w:rFonts w:ascii="Verdana" w:eastAsia="Times New Roman" w:hAnsi="Verdana" w:cs="Calibri"/>
          <w:b/>
          <w:bCs/>
          <w:color w:val="000000"/>
          <w:sz w:val="20"/>
          <w:szCs w:val="20"/>
        </w:rPr>
        <w:t>Cloud ready</w:t>
      </w:r>
    </w:p>
    <w:p w14:paraId="1EDBB7C4" w14:textId="77777777" w:rsidR="00FF755F" w:rsidRPr="00FF755F" w:rsidRDefault="00FF755F" w:rsidP="00FF755F">
      <w:pPr>
        <w:widowControl/>
        <w:shd w:val="clear" w:color="auto" w:fill="FFFFFF"/>
        <w:spacing w:after="160" w:line="235" w:lineRule="atLeast"/>
        <w:ind w:left="2160"/>
        <w:rPr>
          <w:rFonts w:ascii="Calibri" w:eastAsia="Times New Roman" w:hAnsi="Calibri" w:cs="Calibri"/>
          <w:color w:val="000000"/>
          <w:sz w:val="20"/>
          <w:szCs w:val="20"/>
        </w:rPr>
      </w:pPr>
      <w:r w:rsidRPr="00FF755F">
        <w:rPr>
          <w:rFonts w:ascii="Verdana" w:eastAsia="Times New Roman" w:hAnsi="Verdana" w:cs="Calibri"/>
          <w:b/>
          <w:bCs/>
          <w:color w:val="000000"/>
          <w:sz w:val="20"/>
          <w:szCs w:val="20"/>
        </w:rPr>
        <w:t>Prefered –</w:t>
      </w:r>
      <w:r w:rsidRPr="00FF755F">
        <w:rPr>
          <w:rFonts w:ascii="Verdana" w:eastAsia="Times New Roman" w:hAnsi="Verdana" w:cs="Calibri"/>
          <w:color w:val="000000"/>
          <w:sz w:val="20"/>
          <w:szCs w:val="20"/>
        </w:rPr>
        <w:t> IT solution is hosted on a virtual x86 or equivalent server using either Linux or Windows as an operating system and there are no software licensing or data issues with the solution consuming cloud-based hosting services. This also includes any IT solution under ECOS evaluation.</w:t>
      </w:r>
    </w:p>
    <w:p w14:paraId="492D0E4F" w14:textId="77777777" w:rsidR="00FF755F" w:rsidRPr="00FF755F" w:rsidRDefault="00FF755F" w:rsidP="00FF755F">
      <w:pPr>
        <w:widowControl/>
        <w:shd w:val="clear" w:color="auto" w:fill="FFFFFF"/>
        <w:spacing w:line="235" w:lineRule="atLeast"/>
        <w:ind w:left="2160"/>
        <w:rPr>
          <w:rFonts w:ascii="Calibri" w:eastAsia="Times New Roman" w:hAnsi="Calibri" w:cs="Calibri"/>
          <w:color w:val="000000"/>
          <w:sz w:val="20"/>
          <w:szCs w:val="20"/>
        </w:rPr>
      </w:pPr>
      <w:r w:rsidRPr="00FF755F">
        <w:rPr>
          <w:rFonts w:ascii="Verdana" w:eastAsia="Times New Roman" w:hAnsi="Verdana" w:cs="Calibri"/>
          <w:b/>
          <w:bCs/>
          <w:color w:val="000000"/>
          <w:sz w:val="20"/>
          <w:szCs w:val="20"/>
        </w:rPr>
        <w:t>Acceptable –</w:t>
      </w:r>
      <w:r w:rsidRPr="00FF755F">
        <w:rPr>
          <w:rFonts w:ascii="Verdana" w:eastAsia="Times New Roman" w:hAnsi="Verdana" w:cs="Calibri"/>
          <w:color w:val="000000"/>
          <w:sz w:val="20"/>
          <w:szCs w:val="20"/>
        </w:rPr>
        <w:t> IT solution is hosted on a non Windows/Linux virtual machine (examples: AIX, Solaris) that could be hosted by either a private cloud or by a community/public cloud provider where there are no software licensing or data issues with the solution consuming those cloud-based hosting services. </w:t>
      </w:r>
    </w:p>
    <w:p w14:paraId="7B19E812" w14:textId="77777777" w:rsidR="00065170" w:rsidRPr="00A3097A" w:rsidRDefault="00065170" w:rsidP="00F64074">
      <w:pPr>
        <w:pStyle w:val="ListParagraph"/>
        <w:numPr>
          <w:ilvl w:val="0"/>
          <w:numId w:val="38"/>
        </w:numPr>
        <w:ind w:left="1800"/>
        <w:rPr>
          <w:rFonts w:ascii="Verdana" w:hAnsi="Verdana"/>
          <w:b/>
          <w:sz w:val="20"/>
          <w:szCs w:val="20"/>
        </w:rPr>
      </w:pPr>
      <w:r w:rsidRPr="00A3097A">
        <w:rPr>
          <w:rFonts w:ascii="Verdana" w:hAnsi="Verdana"/>
          <w:b/>
          <w:sz w:val="20"/>
          <w:szCs w:val="20"/>
        </w:rPr>
        <w:t xml:space="preserve">Not currently cloud ready and cannot be made ready – </w:t>
      </w:r>
      <w:r w:rsidRPr="00A3097A">
        <w:rPr>
          <w:rFonts w:ascii="Verdana" w:hAnsi="Verdana"/>
          <w:sz w:val="20"/>
          <w:szCs w:val="20"/>
        </w:rPr>
        <w:t>IT solution is not currently cloud ready and it may or may not be possible for it to become cloud ready</w:t>
      </w:r>
    </w:p>
    <w:p w14:paraId="2BE8E610" w14:textId="77777777" w:rsidR="00065170" w:rsidRPr="00A3097A" w:rsidRDefault="00065170" w:rsidP="00F64074">
      <w:pPr>
        <w:pStyle w:val="ListParagraph"/>
        <w:numPr>
          <w:ilvl w:val="0"/>
          <w:numId w:val="38"/>
        </w:numPr>
        <w:ind w:left="1800"/>
        <w:rPr>
          <w:rFonts w:ascii="Verdana" w:hAnsi="Verdana"/>
          <w:b/>
          <w:sz w:val="20"/>
          <w:szCs w:val="20"/>
        </w:rPr>
      </w:pPr>
      <w:r w:rsidRPr="00A3097A">
        <w:rPr>
          <w:rFonts w:ascii="Verdana" w:hAnsi="Verdana"/>
          <w:b/>
          <w:sz w:val="20"/>
          <w:szCs w:val="20"/>
        </w:rPr>
        <w:t xml:space="preserve">Not currently cloud ready, can be and should be made cloud ready – </w:t>
      </w:r>
      <w:r w:rsidRPr="00A3097A">
        <w:rPr>
          <w:rFonts w:ascii="Verdana" w:hAnsi="Verdana"/>
          <w:sz w:val="20"/>
          <w:szCs w:val="20"/>
        </w:rPr>
        <w:t>the IT solution can technically be made cloud ready and there is a business case for doing so</w:t>
      </w:r>
    </w:p>
    <w:p w14:paraId="20CEC077" w14:textId="77777777" w:rsidR="00065170" w:rsidRPr="00A3097A" w:rsidRDefault="00065170" w:rsidP="00F64074">
      <w:pPr>
        <w:pStyle w:val="ListParagraph"/>
        <w:numPr>
          <w:ilvl w:val="0"/>
          <w:numId w:val="38"/>
        </w:numPr>
        <w:ind w:left="1800"/>
        <w:rPr>
          <w:rFonts w:ascii="Verdana" w:hAnsi="Verdana"/>
          <w:b/>
          <w:sz w:val="20"/>
          <w:szCs w:val="20"/>
        </w:rPr>
      </w:pPr>
      <w:r w:rsidRPr="00A3097A">
        <w:rPr>
          <w:rFonts w:ascii="Verdana" w:hAnsi="Verdana"/>
          <w:b/>
          <w:sz w:val="20"/>
          <w:szCs w:val="20"/>
        </w:rPr>
        <w:t xml:space="preserve">Not currently cloud ready, can be but should not be made cloud ready – </w:t>
      </w:r>
      <w:r w:rsidRPr="00A3097A">
        <w:rPr>
          <w:rFonts w:ascii="Verdana" w:hAnsi="Verdana"/>
          <w:sz w:val="20"/>
          <w:szCs w:val="20"/>
        </w:rPr>
        <w:t xml:space="preserve">the IT solution can technically be made cloud ready and there is </w:t>
      </w:r>
      <w:r w:rsidRPr="00A3097A">
        <w:rPr>
          <w:rFonts w:ascii="Verdana" w:hAnsi="Verdana"/>
          <w:sz w:val="20"/>
          <w:szCs w:val="20"/>
          <w:u w:val="single"/>
        </w:rPr>
        <w:t>not</w:t>
      </w:r>
      <w:r w:rsidRPr="00A3097A">
        <w:rPr>
          <w:rFonts w:ascii="Verdana" w:hAnsi="Verdana"/>
          <w:sz w:val="20"/>
          <w:szCs w:val="20"/>
        </w:rPr>
        <w:t xml:space="preserve"> a business case for doing so</w:t>
      </w:r>
    </w:p>
    <w:p w14:paraId="36BA681A" w14:textId="77777777" w:rsidR="00065170" w:rsidRPr="00A3097A" w:rsidRDefault="00065170" w:rsidP="00F64074">
      <w:pPr>
        <w:pStyle w:val="ListParagraph"/>
        <w:numPr>
          <w:ilvl w:val="0"/>
          <w:numId w:val="38"/>
        </w:numPr>
        <w:ind w:left="1800"/>
        <w:rPr>
          <w:rFonts w:ascii="Verdana" w:hAnsi="Verdana"/>
          <w:b/>
          <w:sz w:val="20"/>
          <w:szCs w:val="20"/>
        </w:rPr>
      </w:pPr>
      <w:r w:rsidRPr="00A3097A">
        <w:rPr>
          <w:rFonts w:ascii="Verdana" w:hAnsi="Verdana"/>
          <w:b/>
          <w:sz w:val="20"/>
          <w:szCs w:val="20"/>
        </w:rPr>
        <w:t xml:space="preserve">Does not apply – </w:t>
      </w:r>
      <w:r w:rsidRPr="00A3097A">
        <w:rPr>
          <w:rFonts w:ascii="Verdana" w:hAnsi="Verdana"/>
          <w:sz w:val="20"/>
          <w:szCs w:val="20"/>
        </w:rPr>
        <w:t>PC deployed IT solution that included no server-based components</w:t>
      </w:r>
    </w:p>
    <w:p w14:paraId="1146A431" w14:textId="5260BEBE" w:rsidR="00D71E3C" w:rsidRDefault="00190392" w:rsidP="00D71E3C">
      <w:pPr>
        <w:ind w:left="1440" w:hanging="1440"/>
        <w:rPr>
          <w:rFonts w:ascii="Verdana" w:hAnsi="Verdana"/>
          <w:sz w:val="20"/>
          <w:szCs w:val="20"/>
        </w:rPr>
      </w:pPr>
      <w:r>
        <w:rPr>
          <w:rFonts w:ascii="Verdana" w:hAnsi="Verdana"/>
          <w:b/>
          <w:sz w:val="20"/>
          <w:szCs w:val="20"/>
        </w:rPr>
        <w:t>CBH-</w:t>
      </w:r>
      <w:r w:rsidR="00D71E3C">
        <w:rPr>
          <w:rFonts w:ascii="Verdana" w:hAnsi="Verdana"/>
          <w:b/>
          <w:sz w:val="20"/>
          <w:szCs w:val="20"/>
        </w:rPr>
        <w:t>R-</w:t>
      </w:r>
      <w:r w:rsidR="00AD3989">
        <w:rPr>
          <w:rFonts w:ascii="Verdana" w:hAnsi="Verdana"/>
          <w:b/>
          <w:sz w:val="20"/>
          <w:szCs w:val="20"/>
        </w:rPr>
        <w:t>24</w:t>
      </w:r>
      <w:r w:rsidR="00D71E3C">
        <w:rPr>
          <w:rFonts w:ascii="Verdana" w:hAnsi="Verdana"/>
          <w:b/>
          <w:sz w:val="20"/>
          <w:szCs w:val="20"/>
        </w:rPr>
        <w:t>:</w:t>
      </w:r>
      <w:r w:rsidR="00D71E3C">
        <w:rPr>
          <w:rFonts w:ascii="Verdana" w:hAnsi="Verdana"/>
          <w:b/>
          <w:sz w:val="20"/>
          <w:szCs w:val="20"/>
        </w:rPr>
        <w:tab/>
        <w:t xml:space="preserve">Agency business cases for cloud migration </w:t>
      </w:r>
      <w:r w:rsidR="00D71E3C" w:rsidRPr="00A3097A">
        <w:rPr>
          <w:rFonts w:ascii="Verdana" w:hAnsi="Verdana"/>
          <w:b/>
          <w:sz w:val="20"/>
          <w:szCs w:val="20"/>
        </w:rPr>
        <w:t xml:space="preserve">– </w:t>
      </w:r>
      <w:r w:rsidR="00D71E3C" w:rsidRPr="00D71E3C">
        <w:rPr>
          <w:rFonts w:ascii="Verdana" w:hAnsi="Verdana"/>
          <w:sz w:val="20"/>
          <w:szCs w:val="20"/>
        </w:rPr>
        <w:t xml:space="preserve">agencies shall </w:t>
      </w:r>
      <w:r w:rsidR="00D71E3C">
        <w:rPr>
          <w:rFonts w:ascii="Verdana" w:hAnsi="Verdana"/>
          <w:sz w:val="20"/>
          <w:szCs w:val="20"/>
        </w:rPr>
        <w:t>d</w:t>
      </w:r>
      <w:r w:rsidR="00D71E3C" w:rsidRPr="00D71E3C">
        <w:rPr>
          <w:rFonts w:ascii="Verdana" w:hAnsi="Verdana"/>
          <w:sz w:val="20"/>
          <w:szCs w:val="20"/>
        </w:rPr>
        <w:t>evelop business cases t</w:t>
      </w:r>
      <w:r w:rsidR="00D71E3C">
        <w:rPr>
          <w:rFonts w:ascii="Verdana" w:hAnsi="Verdana"/>
          <w:sz w:val="20"/>
          <w:szCs w:val="20"/>
        </w:rPr>
        <w:t>hat</w:t>
      </w:r>
      <w:r w:rsidR="00D71E3C" w:rsidRPr="00D71E3C">
        <w:rPr>
          <w:rFonts w:ascii="Verdana" w:hAnsi="Verdana"/>
          <w:sz w:val="20"/>
          <w:szCs w:val="20"/>
        </w:rPr>
        <w:t xml:space="preserve"> </w:t>
      </w:r>
      <w:r w:rsidR="00D71E3C">
        <w:rPr>
          <w:rFonts w:ascii="Verdana" w:hAnsi="Verdana"/>
          <w:sz w:val="20"/>
          <w:szCs w:val="20"/>
        </w:rPr>
        <w:t xml:space="preserve">will be used to </w:t>
      </w:r>
      <w:r w:rsidR="00D71E3C" w:rsidRPr="00D71E3C">
        <w:rPr>
          <w:rFonts w:ascii="Verdana" w:hAnsi="Verdana"/>
          <w:sz w:val="20"/>
          <w:szCs w:val="20"/>
        </w:rPr>
        <w:t>determine if current IT solutions that c</w:t>
      </w:r>
      <w:r w:rsidR="00D71E3C">
        <w:rPr>
          <w:rFonts w:ascii="Verdana" w:hAnsi="Verdana"/>
          <w:sz w:val="20"/>
          <w:szCs w:val="20"/>
        </w:rPr>
        <w:t>an</w:t>
      </w:r>
      <w:r w:rsidR="00D71E3C" w:rsidRPr="00D71E3C">
        <w:rPr>
          <w:rFonts w:ascii="Verdana" w:hAnsi="Verdana"/>
          <w:sz w:val="20"/>
          <w:szCs w:val="20"/>
        </w:rPr>
        <w:t xml:space="preserve"> be made cloud ready should be m</w:t>
      </w:r>
      <w:r w:rsidR="00D71E3C">
        <w:rPr>
          <w:rFonts w:ascii="Verdana" w:hAnsi="Verdana"/>
          <w:sz w:val="20"/>
          <w:szCs w:val="20"/>
        </w:rPr>
        <w:t>igrated to cloud-based services.</w:t>
      </w:r>
    </w:p>
    <w:p w14:paraId="5FB2AF38" w14:textId="77777777" w:rsidR="004303C4" w:rsidRDefault="004303C4" w:rsidP="004303C4">
      <w:pPr>
        <w:ind w:left="1440" w:hanging="1440"/>
        <w:rPr>
          <w:rFonts w:ascii="Verdana" w:hAnsi="Verdana"/>
          <w:i/>
          <w:sz w:val="20"/>
          <w:szCs w:val="20"/>
        </w:rPr>
      </w:pPr>
    </w:p>
    <w:p w14:paraId="6F0A2AE4" w14:textId="0BBC6E9E" w:rsidR="004303C4" w:rsidRPr="00666CBC" w:rsidRDefault="004303C4" w:rsidP="004303C4">
      <w:pPr>
        <w:ind w:left="1440" w:hanging="1440"/>
        <w:rPr>
          <w:rFonts w:ascii="Verdana" w:hAnsi="Verdana"/>
          <w:sz w:val="20"/>
          <w:szCs w:val="20"/>
        </w:rPr>
      </w:pPr>
      <w:r w:rsidRPr="00764D16">
        <w:rPr>
          <w:rFonts w:ascii="Verdana" w:hAnsi="Verdana"/>
          <w:b/>
          <w:sz w:val="20"/>
          <w:szCs w:val="20"/>
        </w:rPr>
        <w:t>CBH-R-</w:t>
      </w:r>
      <w:r w:rsidR="00AD3989">
        <w:rPr>
          <w:rFonts w:ascii="Verdana" w:hAnsi="Verdana"/>
          <w:b/>
          <w:sz w:val="20"/>
          <w:szCs w:val="20"/>
        </w:rPr>
        <w:t>25</w:t>
      </w:r>
      <w:r w:rsidRPr="00764D16">
        <w:rPr>
          <w:rFonts w:ascii="Verdana" w:hAnsi="Verdana"/>
          <w:b/>
          <w:sz w:val="20"/>
          <w:szCs w:val="20"/>
        </w:rPr>
        <w:t>:</w:t>
      </w:r>
      <w:r w:rsidRPr="00764D16">
        <w:rPr>
          <w:rFonts w:ascii="Verdana" w:hAnsi="Verdana"/>
          <w:b/>
          <w:sz w:val="20"/>
          <w:szCs w:val="20"/>
        </w:rPr>
        <w:tab/>
        <w:t>Software Licensing Requirements –</w:t>
      </w:r>
      <w:r w:rsidRPr="00A3097A">
        <w:rPr>
          <w:rFonts w:ascii="Verdana" w:hAnsi="Verdana"/>
          <w:b/>
          <w:sz w:val="20"/>
          <w:szCs w:val="20"/>
        </w:rPr>
        <w:t xml:space="preserve"> </w:t>
      </w:r>
      <w:r w:rsidRPr="00A3097A">
        <w:rPr>
          <w:rFonts w:ascii="Verdana" w:hAnsi="Verdana"/>
          <w:sz w:val="20"/>
          <w:szCs w:val="20"/>
        </w:rPr>
        <w:t xml:space="preserve">agencies </w:t>
      </w:r>
      <w:r>
        <w:rPr>
          <w:rFonts w:ascii="Verdana" w:hAnsi="Verdana"/>
          <w:sz w:val="20"/>
          <w:szCs w:val="20"/>
        </w:rPr>
        <w:t>sh</w:t>
      </w:r>
      <w:r w:rsidR="00764D16">
        <w:rPr>
          <w:rFonts w:ascii="Verdana" w:hAnsi="Verdana"/>
          <w:sz w:val="20"/>
          <w:szCs w:val="20"/>
        </w:rPr>
        <w:t>all</w:t>
      </w:r>
      <w:r w:rsidRPr="00A3097A">
        <w:rPr>
          <w:rFonts w:ascii="Verdana" w:hAnsi="Verdana"/>
          <w:sz w:val="20"/>
          <w:szCs w:val="20"/>
        </w:rPr>
        <w:t xml:space="preserve"> know all of the software licensing requirements for the two technology stacks needed for each of the IT solutions under consideration</w:t>
      </w:r>
      <w:r>
        <w:rPr>
          <w:rFonts w:ascii="Verdana" w:hAnsi="Verdana"/>
          <w:sz w:val="20"/>
          <w:szCs w:val="20"/>
        </w:rPr>
        <w:t xml:space="preserve">. </w:t>
      </w:r>
      <w:r w:rsidRPr="00666CBC">
        <w:rPr>
          <w:rFonts w:ascii="Verdana" w:hAnsi="Verdana"/>
          <w:sz w:val="20"/>
          <w:szCs w:val="20"/>
        </w:rPr>
        <w:t>For each technology stack component</w:t>
      </w:r>
      <w:r>
        <w:rPr>
          <w:rFonts w:ascii="Verdana" w:hAnsi="Verdana"/>
          <w:sz w:val="20"/>
          <w:szCs w:val="20"/>
        </w:rPr>
        <w:t>, agencies should know</w:t>
      </w:r>
      <w:r w:rsidRPr="00666CBC">
        <w:rPr>
          <w:rFonts w:ascii="Verdana" w:hAnsi="Verdana"/>
          <w:sz w:val="20"/>
          <w:szCs w:val="20"/>
        </w:rPr>
        <w:t>:</w:t>
      </w:r>
    </w:p>
    <w:p w14:paraId="741C5BF2" w14:textId="4920D75F" w:rsidR="004303C4" w:rsidRPr="00666CBC" w:rsidRDefault="004303C4" w:rsidP="004303C4">
      <w:pPr>
        <w:pStyle w:val="ListParagraph"/>
        <w:numPr>
          <w:ilvl w:val="0"/>
          <w:numId w:val="33"/>
        </w:numPr>
        <w:ind w:left="1800"/>
        <w:rPr>
          <w:rFonts w:ascii="Verdana" w:hAnsi="Verdana"/>
          <w:sz w:val="20"/>
          <w:szCs w:val="20"/>
        </w:rPr>
      </w:pPr>
      <w:r w:rsidRPr="00666CBC">
        <w:rPr>
          <w:rFonts w:ascii="Verdana" w:hAnsi="Verdana"/>
          <w:sz w:val="20"/>
          <w:szCs w:val="20"/>
        </w:rPr>
        <w:t xml:space="preserve">Name of </w:t>
      </w:r>
      <w:r w:rsidR="00764D16">
        <w:rPr>
          <w:rFonts w:ascii="Verdana" w:hAnsi="Verdana"/>
          <w:sz w:val="20"/>
          <w:szCs w:val="20"/>
        </w:rPr>
        <w:t xml:space="preserve">software </w:t>
      </w:r>
      <w:r w:rsidRPr="00666CBC">
        <w:rPr>
          <w:rFonts w:ascii="Verdana" w:hAnsi="Verdana"/>
          <w:sz w:val="20"/>
          <w:szCs w:val="20"/>
        </w:rPr>
        <w:t>component and vendor</w:t>
      </w:r>
    </w:p>
    <w:p w14:paraId="7F003B23" w14:textId="78C15F01" w:rsidR="004303C4" w:rsidRDefault="004303C4" w:rsidP="004303C4">
      <w:pPr>
        <w:pStyle w:val="ListParagraph"/>
        <w:numPr>
          <w:ilvl w:val="0"/>
          <w:numId w:val="33"/>
        </w:numPr>
        <w:ind w:left="1800"/>
        <w:rPr>
          <w:rFonts w:ascii="Verdana" w:hAnsi="Verdana"/>
          <w:sz w:val="20"/>
          <w:szCs w:val="20"/>
        </w:rPr>
      </w:pPr>
      <w:r w:rsidRPr="00666CBC">
        <w:rPr>
          <w:rFonts w:ascii="Verdana" w:hAnsi="Verdana"/>
          <w:sz w:val="20"/>
          <w:szCs w:val="20"/>
        </w:rPr>
        <w:t>Type of licenses needed (site, instance, CPU, core, named user, concurrent, etc.)</w:t>
      </w:r>
    </w:p>
    <w:p w14:paraId="2D669962" w14:textId="747A3464" w:rsidR="00764D16" w:rsidRDefault="00764D16" w:rsidP="004303C4">
      <w:pPr>
        <w:pStyle w:val="ListParagraph"/>
        <w:numPr>
          <w:ilvl w:val="0"/>
          <w:numId w:val="33"/>
        </w:numPr>
        <w:ind w:left="1800"/>
        <w:rPr>
          <w:rFonts w:ascii="Verdana" w:hAnsi="Verdana"/>
          <w:sz w:val="20"/>
          <w:szCs w:val="20"/>
        </w:rPr>
      </w:pPr>
      <w:r>
        <w:rPr>
          <w:rFonts w:ascii="Verdana" w:hAnsi="Verdana"/>
          <w:sz w:val="20"/>
          <w:szCs w:val="20"/>
        </w:rPr>
        <w:t>If the license supports virtual servers</w:t>
      </w:r>
    </w:p>
    <w:p w14:paraId="0F38E059" w14:textId="3EF77782" w:rsidR="00764D16" w:rsidRPr="00666CBC" w:rsidRDefault="00764D16" w:rsidP="004303C4">
      <w:pPr>
        <w:pStyle w:val="ListParagraph"/>
        <w:numPr>
          <w:ilvl w:val="0"/>
          <w:numId w:val="33"/>
        </w:numPr>
        <w:ind w:left="1800"/>
        <w:rPr>
          <w:rFonts w:ascii="Verdana" w:hAnsi="Verdana"/>
          <w:sz w:val="20"/>
          <w:szCs w:val="20"/>
        </w:rPr>
      </w:pPr>
      <w:r>
        <w:rPr>
          <w:rFonts w:ascii="Verdana" w:hAnsi="Verdana"/>
          <w:sz w:val="20"/>
          <w:szCs w:val="20"/>
        </w:rPr>
        <w:t>If the license supports cloud deployment</w:t>
      </w:r>
    </w:p>
    <w:p w14:paraId="5C4EC034" w14:textId="06A940D4" w:rsidR="004303C4" w:rsidRPr="00764D16" w:rsidRDefault="00764D16" w:rsidP="009C6D6A">
      <w:pPr>
        <w:pStyle w:val="ListParagraph"/>
        <w:numPr>
          <w:ilvl w:val="0"/>
          <w:numId w:val="33"/>
        </w:numPr>
        <w:ind w:left="1800"/>
        <w:rPr>
          <w:rFonts w:ascii="Verdana" w:hAnsi="Verdana"/>
          <w:sz w:val="20"/>
          <w:szCs w:val="20"/>
        </w:rPr>
      </w:pPr>
      <w:r w:rsidRPr="00764D16">
        <w:rPr>
          <w:rFonts w:ascii="Verdana" w:hAnsi="Verdana"/>
          <w:sz w:val="20"/>
          <w:szCs w:val="20"/>
        </w:rPr>
        <w:t>It is suggested that the agencies also know: t</w:t>
      </w:r>
      <w:r w:rsidR="004303C4" w:rsidRPr="00764D16">
        <w:rPr>
          <w:rFonts w:ascii="Verdana" w:hAnsi="Verdana"/>
          <w:sz w:val="20"/>
          <w:szCs w:val="20"/>
        </w:rPr>
        <w:t>he number of licenses</w:t>
      </w:r>
      <w:r w:rsidRPr="00764D16">
        <w:rPr>
          <w:rFonts w:ascii="Verdana" w:hAnsi="Verdana"/>
          <w:sz w:val="20"/>
          <w:szCs w:val="20"/>
        </w:rPr>
        <w:t>; w</w:t>
      </w:r>
      <w:r w:rsidR="004303C4" w:rsidRPr="00764D16">
        <w:rPr>
          <w:rFonts w:ascii="Verdana" w:hAnsi="Verdana"/>
          <w:sz w:val="20"/>
          <w:szCs w:val="20"/>
        </w:rPr>
        <w:t xml:space="preserve">ho </w:t>
      </w:r>
      <w:r>
        <w:rPr>
          <w:rFonts w:ascii="Verdana" w:hAnsi="Verdana"/>
          <w:sz w:val="20"/>
          <w:szCs w:val="20"/>
        </w:rPr>
        <w:t>owns/</w:t>
      </w:r>
      <w:r w:rsidR="004303C4" w:rsidRPr="00764D16">
        <w:rPr>
          <w:rFonts w:ascii="Verdana" w:hAnsi="Verdana"/>
          <w:sz w:val="20"/>
          <w:szCs w:val="20"/>
        </w:rPr>
        <w:t>provides the licenses</w:t>
      </w:r>
      <w:r w:rsidRPr="00764D16">
        <w:rPr>
          <w:rFonts w:ascii="Verdana" w:hAnsi="Verdana"/>
          <w:sz w:val="20"/>
          <w:szCs w:val="20"/>
        </w:rPr>
        <w:t>; p</w:t>
      </w:r>
      <w:r w:rsidR="004303C4" w:rsidRPr="00764D16">
        <w:rPr>
          <w:rFonts w:ascii="Verdana" w:hAnsi="Verdana"/>
          <w:sz w:val="20"/>
          <w:szCs w:val="20"/>
        </w:rPr>
        <w:t>ricing options</w:t>
      </w:r>
      <w:r w:rsidRPr="00764D16">
        <w:rPr>
          <w:rFonts w:ascii="Verdana" w:hAnsi="Verdana"/>
          <w:sz w:val="20"/>
          <w:szCs w:val="20"/>
        </w:rPr>
        <w:t xml:space="preserve">; </w:t>
      </w:r>
      <w:r>
        <w:rPr>
          <w:rFonts w:ascii="Verdana" w:hAnsi="Verdana"/>
          <w:sz w:val="20"/>
          <w:szCs w:val="20"/>
        </w:rPr>
        <w:t>and r</w:t>
      </w:r>
      <w:r w:rsidR="004303C4" w:rsidRPr="00764D16">
        <w:rPr>
          <w:rFonts w:ascii="Verdana" w:hAnsi="Verdana"/>
          <w:sz w:val="20"/>
          <w:szCs w:val="20"/>
        </w:rPr>
        <w:t>enewal schedule</w:t>
      </w:r>
    </w:p>
    <w:p w14:paraId="7D2AA85E" w14:textId="5B6519ED" w:rsidR="00315E59" w:rsidRDefault="00190392" w:rsidP="009B72D1">
      <w:pPr>
        <w:ind w:left="1440" w:hanging="1440"/>
        <w:rPr>
          <w:rFonts w:ascii="Verdana" w:hAnsi="Verdana"/>
          <w:sz w:val="20"/>
          <w:szCs w:val="20"/>
        </w:rPr>
      </w:pPr>
      <w:r w:rsidRPr="00CF399B">
        <w:rPr>
          <w:rFonts w:ascii="Verdana" w:hAnsi="Verdana"/>
          <w:i/>
          <w:sz w:val="20"/>
          <w:szCs w:val="20"/>
        </w:rPr>
        <w:t>CBH-</w:t>
      </w:r>
      <w:r w:rsidR="009B72D1" w:rsidRPr="00CF399B">
        <w:rPr>
          <w:rFonts w:ascii="Verdana" w:hAnsi="Verdana"/>
          <w:i/>
          <w:sz w:val="20"/>
          <w:szCs w:val="20"/>
        </w:rPr>
        <w:t>R</w:t>
      </w:r>
      <w:r w:rsidR="00CF399B" w:rsidRPr="00CF399B">
        <w:rPr>
          <w:rFonts w:ascii="Verdana" w:hAnsi="Verdana"/>
          <w:i/>
          <w:sz w:val="20"/>
          <w:szCs w:val="20"/>
        </w:rPr>
        <w:t>P</w:t>
      </w:r>
      <w:r w:rsidR="009B72D1" w:rsidRPr="00CF399B">
        <w:rPr>
          <w:rFonts w:ascii="Verdana" w:hAnsi="Verdana"/>
          <w:i/>
          <w:sz w:val="20"/>
          <w:szCs w:val="20"/>
        </w:rPr>
        <w:t>-</w:t>
      </w:r>
      <w:r w:rsidR="00626464">
        <w:rPr>
          <w:rFonts w:ascii="Verdana" w:hAnsi="Verdana"/>
          <w:i/>
          <w:sz w:val="20"/>
          <w:szCs w:val="20"/>
        </w:rPr>
        <w:t>10</w:t>
      </w:r>
      <w:r w:rsidR="009B72D1" w:rsidRPr="00CF399B">
        <w:rPr>
          <w:rFonts w:ascii="Verdana" w:hAnsi="Verdana"/>
          <w:i/>
          <w:sz w:val="20"/>
          <w:szCs w:val="20"/>
        </w:rPr>
        <w:t>:</w:t>
      </w:r>
      <w:r w:rsidR="009B72D1" w:rsidRPr="00CF399B">
        <w:rPr>
          <w:rFonts w:ascii="Verdana" w:hAnsi="Verdana"/>
          <w:i/>
          <w:sz w:val="20"/>
          <w:szCs w:val="20"/>
        </w:rPr>
        <w:tab/>
        <w:t xml:space="preserve">Four perspectives </w:t>
      </w:r>
      <w:r w:rsidR="00265B7A" w:rsidRPr="00CF399B">
        <w:rPr>
          <w:rFonts w:ascii="Verdana" w:hAnsi="Verdana"/>
          <w:i/>
          <w:sz w:val="20"/>
          <w:szCs w:val="20"/>
        </w:rPr>
        <w:t>–</w:t>
      </w:r>
      <w:r w:rsidR="00265B7A">
        <w:rPr>
          <w:rFonts w:ascii="Verdana" w:hAnsi="Verdana"/>
          <w:sz w:val="20"/>
          <w:szCs w:val="20"/>
        </w:rPr>
        <w:t xml:space="preserve"> in </w:t>
      </w:r>
      <w:r w:rsidR="00065170" w:rsidRPr="00A3097A">
        <w:rPr>
          <w:rFonts w:ascii="Verdana" w:hAnsi="Verdana"/>
          <w:sz w:val="20"/>
          <w:szCs w:val="20"/>
        </w:rPr>
        <w:t xml:space="preserve">order to complete the </w:t>
      </w:r>
      <w:r w:rsidR="00265B7A">
        <w:rPr>
          <w:rFonts w:ascii="Verdana" w:hAnsi="Verdana"/>
          <w:sz w:val="20"/>
          <w:szCs w:val="20"/>
        </w:rPr>
        <w:t>cloud-based services migration path</w:t>
      </w:r>
      <w:r w:rsidR="00065170" w:rsidRPr="00A3097A">
        <w:rPr>
          <w:rFonts w:ascii="Verdana" w:hAnsi="Verdana"/>
          <w:sz w:val="20"/>
          <w:szCs w:val="20"/>
        </w:rPr>
        <w:t xml:space="preserve"> determination, agencies </w:t>
      </w:r>
      <w:r w:rsidR="009B72D1">
        <w:rPr>
          <w:rFonts w:ascii="Verdana" w:hAnsi="Verdana"/>
          <w:sz w:val="20"/>
          <w:szCs w:val="20"/>
        </w:rPr>
        <w:t xml:space="preserve">should </w:t>
      </w:r>
      <w:r w:rsidR="00065170" w:rsidRPr="00A3097A">
        <w:rPr>
          <w:rFonts w:ascii="Verdana" w:hAnsi="Verdana"/>
          <w:sz w:val="20"/>
          <w:szCs w:val="20"/>
        </w:rPr>
        <w:t>look at their non-cloud ready IT solutions from four perspectives:</w:t>
      </w:r>
    </w:p>
    <w:p w14:paraId="688A2611" w14:textId="77777777" w:rsidR="00315E59" w:rsidRPr="00315E59" w:rsidRDefault="00315E59" w:rsidP="00797BAB">
      <w:pPr>
        <w:pStyle w:val="ListParagraph"/>
        <w:numPr>
          <w:ilvl w:val="0"/>
          <w:numId w:val="26"/>
        </w:numPr>
        <w:ind w:left="1800"/>
        <w:rPr>
          <w:rFonts w:ascii="Verdana" w:hAnsi="Verdana"/>
          <w:i/>
          <w:sz w:val="20"/>
          <w:szCs w:val="20"/>
        </w:rPr>
      </w:pPr>
      <w:r w:rsidRPr="00315E59">
        <w:rPr>
          <w:rFonts w:ascii="Verdana" w:hAnsi="Verdana"/>
          <w:sz w:val="20"/>
          <w:szCs w:val="20"/>
        </w:rPr>
        <w:t>T</w:t>
      </w:r>
      <w:r w:rsidR="00065170" w:rsidRPr="00315E59">
        <w:rPr>
          <w:rFonts w:ascii="Verdana" w:hAnsi="Verdana"/>
          <w:sz w:val="20"/>
          <w:szCs w:val="20"/>
        </w:rPr>
        <w:t xml:space="preserve">he </w:t>
      </w:r>
      <w:r w:rsidR="00065170" w:rsidRPr="00315E59">
        <w:rPr>
          <w:rFonts w:ascii="Verdana" w:hAnsi="Verdana"/>
          <w:i/>
          <w:sz w:val="20"/>
          <w:szCs w:val="20"/>
        </w:rPr>
        <w:t>business</w:t>
      </w:r>
    </w:p>
    <w:p w14:paraId="16E34733" w14:textId="77777777" w:rsidR="00315E59" w:rsidRPr="00315E59" w:rsidRDefault="00315E59" w:rsidP="00797BAB">
      <w:pPr>
        <w:pStyle w:val="ListParagraph"/>
        <w:numPr>
          <w:ilvl w:val="0"/>
          <w:numId w:val="26"/>
        </w:numPr>
        <w:ind w:left="1800"/>
        <w:rPr>
          <w:rFonts w:ascii="Verdana" w:hAnsi="Verdana"/>
          <w:sz w:val="20"/>
          <w:szCs w:val="20"/>
        </w:rPr>
      </w:pPr>
      <w:r w:rsidRPr="00315E59">
        <w:rPr>
          <w:rFonts w:ascii="Verdana" w:hAnsi="Verdana"/>
          <w:sz w:val="20"/>
          <w:szCs w:val="20"/>
        </w:rPr>
        <w:t>T</w:t>
      </w:r>
      <w:r w:rsidR="00065170" w:rsidRPr="00315E59">
        <w:rPr>
          <w:rFonts w:ascii="Verdana" w:hAnsi="Verdana"/>
          <w:sz w:val="20"/>
          <w:szCs w:val="20"/>
        </w:rPr>
        <w:t>he information the business needs (</w:t>
      </w:r>
      <w:r w:rsidR="00065170" w:rsidRPr="00315E59">
        <w:rPr>
          <w:rFonts w:ascii="Verdana" w:hAnsi="Verdana"/>
          <w:i/>
          <w:sz w:val="20"/>
          <w:szCs w:val="20"/>
        </w:rPr>
        <w:t>data</w:t>
      </w:r>
      <w:r w:rsidR="00065170" w:rsidRPr="00315E59">
        <w:rPr>
          <w:rFonts w:ascii="Verdana" w:hAnsi="Verdana"/>
          <w:sz w:val="20"/>
          <w:szCs w:val="20"/>
        </w:rPr>
        <w:t>)</w:t>
      </w:r>
    </w:p>
    <w:p w14:paraId="282F2E05" w14:textId="77777777" w:rsidR="00315E59" w:rsidRPr="00315E59" w:rsidRDefault="00315E59" w:rsidP="00797BAB">
      <w:pPr>
        <w:pStyle w:val="ListParagraph"/>
        <w:numPr>
          <w:ilvl w:val="0"/>
          <w:numId w:val="26"/>
        </w:numPr>
        <w:ind w:left="1800"/>
        <w:rPr>
          <w:rFonts w:ascii="Verdana" w:hAnsi="Verdana"/>
          <w:i/>
          <w:sz w:val="20"/>
          <w:szCs w:val="20"/>
        </w:rPr>
      </w:pPr>
      <w:r w:rsidRPr="00315E59">
        <w:rPr>
          <w:rFonts w:ascii="Verdana" w:hAnsi="Verdana"/>
          <w:sz w:val="20"/>
          <w:szCs w:val="20"/>
        </w:rPr>
        <w:t>T</w:t>
      </w:r>
      <w:r w:rsidR="00065170" w:rsidRPr="00315E59">
        <w:rPr>
          <w:rFonts w:ascii="Verdana" w:hAnsi="Verdana"/>
          <w:sz w:val="20"/>
          <w:szCs w:val="20"/>
        </w:rPr>
        <w:t xml:space="preserve">he possible IT </w:t>
      </w:r>
      <w:r w:rsidR="00065170" w:rsidRPr="00315E59">
        <w:rPr>
          <w:rFonts w:ascii="Verdana" w:hAnsi="Verdana"/>
          <w:i/>
          <w:sz w:val="20"/>
          <w:szCs w:val="20"/>
        </w:rPr>
        <w:t>solutions</w:t>
      </w:r>
    </w:p>
    <w:p w14:paraId="35053C06" w14:textId="77777777" w:rsidR="00315E59" w:rsidRPr="00315E59" w:rsidRDefault="00315E59" w:rsidP="00797BAB">
      <w:pPr>
        <w:pStyle w:val="ListParagraph"/>
        <w:numPr>
          <w:ilvl w:val="0"/>
          <w:numId w:val="26"/>
        </w:numPr>
        <w:ind w:left="1800"/>
        <w:rPr>
          <w:rFonts w:ascii="Verdana" w:hAnsi="Verdana"/>
          <w:sz w:val="20"/>
          <w:szCs w:val="20"/>
        </w:rPr>
      </w:pPr>
      <w:r w:rsidRPr="00315E59">
        <w:rPr>
          <w:rFonts w:ascii="Verdana" w:hAnsi="Verdana"/>
          <w:sz w:val="20"/>
          <w:szCs w:val="20"/>
        </w:rPr>
        <w:t>T</w:t>
      </w:r>
      <w:r w:rsidR="00065170" w:rsidRPr="00315E59">
        <w:rPr>
          <w:rFonts w:ascii="Verdana" w:hAnsi="Verdana"/>
          <w:sz w:val="20"/>
          <w:szCs w:val="20"/>
        </w:rPr>
        <w:t xml:space="preserve">he </w:t>
      </w:r>
      <w:r w:rsidR="00065170" w:rsidRPr="00315E59">
        <w:rPr>
          <w:rFonts w:ascii="Verdana" w:hAnsi="Verdana"/>
          <w:i/>
          <w:sz w:val="20"/>
          <w:szCs w:val="20"/>
        </w:rPr>
        <w:t>technologies</w:t>
      </w:r>
      <w:r w:rsidR="00065170" w:rsidRPr="00315E59">
        <w:rPr>
          <w:rFonts w:ascii="Verdana" w:hAnsi="Verdana"/>
          <w:sz w:val="20"/>
          <w:szCs w:val="20"/>
        </w:rPr>
        <w:t xml:space="preserve"> that support those solutions. </w:t>
      </w:r>
    </w:p>
    <w:p w14:paraId="24DC9397" w14:textId="666FEE98" w:rsidR="00065170" w:rsidRPr="00A3097A" w:rsidRDefault="00344DA1" w:rsidP="00CF399B">
      <w:pPr>
        <w:ind w:left="1440"/>
        <w:rPr>
          <w:rFonts w:ascii="Verdana" w:hAnsi="Verdana"/>
          <w:b/>
          <w:i/>
          <w:sz w:val="20"/>
          <w:szCs w:val="20"/>
        </w:rPr>
      </w:pPr>
      <w:r w:rsidRPr="00CF399B">
        <w:rPr>
          <w:rFonts w:ascii="Verdana" w:hAnsi="Verdana"/>
          <w:i/>
          <w:sz w:val="20"/>
          <w:szCs w:val="20"/>
        </w:rPr>
        <w:t>Know the business</w:t>
      </w:r>
      <w:r w:rsidR="00CF399B" w:rsidRPr="00CF399B">
        <w:rPr>
          <w:rFonts w:ascii="Verdana" w:hAnsi="Verdana"/>
          <w:i/>
          <w:sz w:val="20"/>
          <w:szCs w:val="20"/>
        </w:rPr>
        <w:t>:</w:t>
      </w:r>
      <w:r w:rsidRPr="00344DA1">
        <w:rPr>
          <w:rFonts w:ascii="Verdana" w:hAnsi="Verdana"/>
          <w:sz w:val="20"/>
          <w:szCs w:val="20"/>
        </w:rPr>
        <w:t xml:space="preserve"> </w:t>
      </w:r>
      <w:r>
        <w:rPr>
          <w:rFonts w:ascii="Verdana" w:hAnsi="Verdana"/>
          <w:sz w:val="20"/>
          <w:szCs w:val="20"/>
        </w:rPr>
        <w:t>a</w:t>
      </w:r>
      <w:r w:rsidRPr="00344DA1">
        <w:rPr>
          <w:rFonts w:ascii="Verdana" w:hAnsi="Verdana"/>
          <w:sz w:val="20"/>
          <w:szCs w:val="20"/>
        </w:rPr>
        <w:t>gencies sh</w:t>
      </w:r>
      <w:r w:rsidR="00CF399B">
        <w:rPr>
          <w:rFonts w:ascii="Verdana" w:hAnsi="Verdana"/>
          <w:sz w:val="20"/>
          <w:szCs w:val="20"/>
        </w:rPr>
        <w:t>ould</w:t>
      </w:r>
      <w:r w:rsidRPr="00344DA1">
        <w:rPr>
          <w:rFonts w:ascii="Verdana" w:hAnsi="Verdana"/>
          <w:sz w:val="20"/>
          <w:szCs w:val="20"/>
        </w:rPr>
        <w:t xml:space="preserve"> “k</w:t>
      </w:r>
      <w:r w:rsidR="00065170" w:rsidRPr="00344DA1">
        <w:rPr>
          <w:rFonts w:ascii="Verdana" w:hAnsi="Verdana"/>
          <w:sz w:val="20"/>
          <w:szCs w:val="20"/>
        </w:rPr>
        <w:t>now the business</w:t>
      </w:r>
      <w:r w:rsidRPr="00344DA1">
        <w:rPr>
          <w:rFonts w:ascii="Verdana" w:hAnsi="Verdana"/>
          <w:sz w:val="20"/>
          <w:szCs w:val="20"/>
        </w:rPr>
        <w:t>” for each IT solution that needs cloud-based service migration</w:t>
      </w:r>
      <w:r>
        <w:rPr>
          <w:rFonts w:ascii="Verdana" w:hAnsi="Verdana"/>
          <w:sz w:val="20"/>
          <w:szCs w:val="20"/>
        </w:rPr>
        <w:t xml:space="preserve"> path determination.</w:t>
      </w:r>
    </w:p>
    <w:p w14:paraId="3D16C06D" w14:textId="77777777" w:rsidR="00065170" w:rsidRPr="00A3097A" w:rsidRDefault="00065170" w:rsidP="00344DA1">
      <w:pPr>
        <w:pStyle w:val="ListParagraph"/>
        <w:numPr>
          <w:ilvl w:val="0"/>
          <w:numId w:val="5"/>
        </w:numPr>
        <w:ind w:left="1800"/>
        <w:rPr>
          <w:rFonts w:ascii="Verdana" w:hAnsi="Verdana"/>
          <w:sz w:val="20"/>
          <w:szCs w:val="20"/>
        </w:rPr>
      </w:pPr>
      <w:r w:rsidRPr="00A3097A">
        <w:rPr>
          <w:rFonts w:ascii="Verdana" w:hAnsi="Verdana"/>
          <w:sz w:val="20"/>
          <w:szCs w:val="20"/>
        </w:rPr>
        <w:t>Are the business processes documented?</w:t>
      </w:r>
    </w:p>
    <w:p w14:paraId="2CE0F4C2" w14:textId="77777777" w:rsidR="00271649" w:rsidRDefault="00271649" w:rsidP="00271649">
      <w:pPr>
        <w:pStyle w:val="ListParagraph"/>
        <w:numPr>
          <w:ilvl w:val="0"/>
          <w:numId w:val="5"/>
        </w:numPr>
        <w:ind w:left="1800"/>
        <w:rPr>
          <w:rFonts w:ascii="Verdana" w:hAnsi="Verdana"/>
          <w:sz w:val="20"/>
          <w:szCs w:val="20"/>
        </w:rPr>
      </w:pPr>
      <w:r w:rsidRPr="00271649">
        <w:rPr>
          <w:rFonts w:ascii="Verdana" w:hAnsi="Verdana"/>
          <w:sz w:val="20"/>
          <w:szCs w:val="20"/>
        </w:rPr>
        <w:t>Can the business change the process vs. change the code (utilizing the cloud requires the business to change, not the cloud vendors)?</w:t>
      </w:r>
    </w:p>
    <w:p w14:paraId="4D1A842D" w14:textId="77777777" w:rsidR="00271649" w:rsidRPr="00271649" w:rsidRDefault="00271649" w:rsidP="00271649">
      <w:pPr>
        <w:pStyle w:val="ListParagraph"/>
        <w:numPr>
          <w:ilvl w:val="0"/>
          <w:numId w:val="5"/>
        </w:numPr>
        <w:ind w:left="1800"/>
        <w:rPr>
          <w:rFonts w:ascii="Verdana" w:hAnsi="Verdana"/>
          <w:sz w:val="20"/>
          <w:szCs w:val="20"/>
        </w:rPr>
      </w:pPr>
      <w:r w:rsidRPr="00271649">
        <w:rPr>
          <w:rFonts w:ascii="Verdana" w:hAnsi="Verdana"/>
          <w:sz w:val="20"/>
          <w:szCs w:val="20"/>
        </w:rPr>
        <w:t>Can SaaS configuration address the business needs for customization?</w:t>
      </w:r>
    </w:p>
    <w:p w14:paraId="0D4D9A0D" w14:textId="77777777" w:rsidR="00271649" w:rsidRPr="00271649" w:rsidRDefault="00271649" w:rsidP="00271649">
      <w:pPr>
        <w:pStyle w:val="ListParagraph"/>
        <w:numPr>
          <w:ilvl w:val="1"/>
          <w:numId w:val="5"/>
        </w:numPr>
        <w:rPr>
          <w:rFonts w:ascii="Verdana" w:hAnsi="Verdana"/>
          <w:sz w:val="20"/>
          <w:szCs w:val="20"/>
        </w:rPr>
      </w:pPr>
      <w:r>
        <w:rPr>
          <w:rFonts w:ascii="Verdana" w:hAnsi="Verdana"/>
          <w:sz w:val="20"/>
          <w:szCs w:val="20"/>
        </w:rPr>
        <w:t>Supplier</w:t>
      </w:r>
      <w:r w:rsidRPr="00271649">
        <w:rPr>
          <w:rFonts w:ascii="Verdana" w:hAnsi="Verdana"/>
          <w:sz w:val="20"/>
          <w:szCs w:val="20"/>
        </w:rPr>
        <w:t xml:space="preserve"> supported vs. agency supported models for change/support</w:t>
      </w:r>
    </w:p>
    <w:p w14:paraId="751BA72E" w14:textId="77777777" w:rsidR="00065170" w:rsidRPr="00A3097A" w:rsidRDefault="00065170" w:rsidP="00344DA1">
      <w:pPr>
        <w:pStyle w:val="ListParagraph"/>
        <w:numPr>
          <w:ilvl w:val="0"/>
          <w:numId w:val="5"/>
        </w:numPr>
        <w:ind w:left="1800"/>
        <w:rPr>
          <w:rFonts w:ascii="Verdana" w:hAnsi="Verdana"/>
          <w:sz w:val="20"/>
          <w:szCs w:val="20"/>
        </w:rPr>
      </w:pPr>
      <w:r w:rsidRPr="00A3097A">
        <w:rPr>
          <w:rFonts w:ascii="Verdana" w:hAnsi="Verdana"/>
          <w:sz w:val="20"/>
          <w:szCs w:val="20"/>
        </w:rPr>
        <w:t>What are the high-level business requirements for?</w:t>
      </w:r>
    </w:p>
    <w:p w14:paraId="40E99456" w14:textId="77777777" w:rsidR="00271649" w:rsidRPr="00271649" w:rsidRDefault="00271649" w:rsidP="00271649">
      <w:pPr>
        <w:pStyle w:val="ListParagraph"/>
        <w:numPr>
          <w:ilvl w:val="1"/>
          <w:numId w:val="5"/>
        </w:numPr>
        <w:rPr>
          <w:rFonts w:ascii="Verdana" w:hAnsi="Verdana"/>
          <w:sz w:val="20"/>
          <w:szCs w:val="20"/>
        </w:rPr>
      </w:pPr>
      <w:r w:rsidRPr="00271649">
        <w:rPr>
          <w:rFonts w:ascii="Verdana" w:hAnsi="Verdana"/>
          <w:sz w:val="20"/>
          <w:szCs w:val="20"/>
        </w:rPr>
        <w:t>Availability – what level of service (bronze, silver etc. meets their needs)</w:t>
      </w:r>
    </w:p>
    <w:p w14:paraId="5BEC6E33" w14:textId="77777777" w:rsidR="00271649" w:rsidRPr="00271649" w:rsidRDefault="00271649" w:rsidP="00271649">
      <w:pPr>
        <w:pStyle w:val="ListParagraph"/>
        <w:numPr>
          <w:ilvl w:val="1"/>
          <w:numId w:val="5"/>
        </w:numPr>
        <w:rPr>
          <w:rFonts w:ascii="Verdana" w:hAnsi="Verdana"/>
          <w:sz w:val="20"/>
          <w:szCs w:val="20"/>
        </w:rPr>
      </w:pPr>
      <w:r w:rsidRPr="00271649">
        <w:rPr>
          <w:rFonts w:ascii="Verdana" w:hAnsi="Verdana"/>
          <w:sz w:val="20"/>
          <w:szCs w:val="20"/>
        </w:rPr>
        <w:t>High Availability (HA), fail over, Disaster Recovery (DR)</w:t>
      </w:r>
    </w:p>
    <w:p w14:paraId="184C74E5" w14:textId="77777777" w:rsidR="00271649" w:rsidRPr="00271649" w:rsidRDefault="00271649" w:rsidP="00271649">
      <w:pPr>
        <w:pStyle w:val="ListParagraph"/>
        <w:numPr>
          <w:ilvl w:val="1"/>
          <w:numId w:val="5"/>
        </w:numPr>
        <w:rPr>
          <w:rFonts w:ascii="Verdana" w:hAnsi="Verdana"/>
          <w:sz w:val="20"/>
          <w:szCs w:val="20"/>
        </w:rPr>
      </w:pPr>
      <w:r w:rsidRPr="00271649">
        <w:rPr>
          <w:rFonts w:ascii="Verdana" w:hAnsi="Verdana"/>
          <w:sz w:val="20"/>
          <w:szCs w:val="20"/>
        </w:rPr>
        <w:t>What environments are needed? (training, dev &amp; test</w:t>
      </w:r>
    </w:p>
    <w:p w14:paraId="482D2AEA" w14:textId="77777777" w:rsidR="00271649" w:rsidRPr="00271649" w:rsidRDefault="00271649" w:rsidP="00271649">
      <w:pPr>
        <w:pStyle w:val="ListParagraph"/>
        <w:numPr>
          <w:ilvl w:val="1"/>
          <w:numId w:val="5"/>
        </w:numPr>
        <w:rPr>
          <w:rFonts w:ascii="Verdana" w:hAnsi="Verdana"/>
          <w:sz w:val="20"/>
          <w:szCs w:val="20"/>
        </w:rPr>
      </w:pPr>
      <w:r w:rsidRPr="00271649">
        <w:rPr>
          <w:rFonts w:ascii="Verdana" w:hAnsi="Verdana"/>
          <w:sz w:val="20"/>
          <w:szCs w:val="20"/>
        </w:rPr>
        <w:t>Do you need or could you use the ability to scale up or down capacity</w:t>
      </w:r>
    </w:p>
    <w:p w14:paraId="07D435EB" w14:textId="77777777" w:rsidR="00271649" w:rsidRPr="00271649" w:rsidRDefault="00271649" w:rsidP="00271649">
      <w:pPr>
        <w:pStyle w:val="ListParagraph"/>
        <w:numPr>
          <w:ilvl w:val="1"/>
          <w:numId w:val="5"/>
        </w:numPr>
        <w:rPr>
          <w:rFonts w:ascii="Verdana" w:hAnsi="Verdana"/>
          <w:sz w:val="20"/>
          <w:szCs w:val="20"/>
        </w:rPr>
      </w:pPr>
      <w:r w:rsidRPr="00271649">
        <w:rPr>
          <w:rFonts w:ascii="Verdana" w:hAnsi="Verdana"/>
          <w:sz w:val="20"/>
          <w:szCs w:val="20"/>
        </w:rPr>
        <w:t>What are the required hours of operation, maintenance windows?</w:t>
      </w:r>
    </w:p>
    <w:p w14:paraId="732522DA" w14:textId="03A0CA2C" w:rsidR="00065170" w:rsidRPr="00A3097A" w:rsidRDefault="00344DA1" w:rsidP="00CF399B">
      <w:pPr>
        <w:ind w:left="1440"/>
        <w:rPr>
          <w:rFonts w:ascii="Verdana" w:hAnsi="Verdana"/>
          <w:b/>
          <w:sz w:val="20"/>
          <w:szCs w:val="20"/>
        </w:rPr>
      </w:pPr>
      <w:r w:rsidRPr="00CF399B">
        <w:rPr>
          <w:rFonts w:ascii="Verdana" w:hAnsi="Verdana"/>
          <w:i/>
          <w:sz w:val="20"/>
          <w:szCs w:val="20"/>
        </w:rPr>
        <w:t>K</w:t>
      </w:r>
      <w:r w:rsidR="00065170" w:rsidRPr="00CF399B">
        <w:rPr>
          <w:rFonts w:ascii="Verdana" w:hAnsi="Verdana"/>
          <w:i/>
          <w:sz w:val="20"/>
          <w:szCs w:val="20"/>
        </w:rPr>
        <w:t>now the data</w:t>
      </w:r>
      <w:r w:rsidR="00CF399B" w:rsidRPr="00CF399B">
        <w:rPr>
          <w:rFonts w:ascii="Verdana" w:hAnsi="Verdana"/>
          <w:i/>
          <w:sz w:val="20"/>
          <w:szCs w:val="20"/>
        </w:rPr>
        <w:t>:</w:t>
      </w:r>
      <w:r w:rsidR="00CF399B">
        <w:rPr>
          <w:rFonts w:ascii="Verdana" w:hAnsi="Verdana"/>
          <w:b/>
          <w:sz w:val="20"/>
          <w:szCs w:val="20"/>
        </w:rPr>
        <w:t xml:space="preserve"> </w:t>
      </w:r>
      <w:r>
        <w:rPr>
          <w:rFonts w:ascii="Verdana" w:hAnsi="Verdana"/>
          <w:sz w:val="20"/>
          <w:szCs w:val="20"/>
        </w:rPr>
        <w:t>a</w:t>
      </w:r>
      <w:r w:rsidRPr="00344DA1">
        <w:rPr>
          <w:rFonts w:ascii="Verdana" w:hAnsi="Verdana"/>
          <w:sz w:val="20"/>
          <w:szCs w:val="20"/>
        </w:rPr>
        <w:t>gencies sh</w:t>
      </w:r>
      <w:r w:rsidR="00CF399B">
        <w:rPr>
          <w:rFonts w:ascii="Verdana" w:hAnsi="Verdana"/>
          <w:sz w:val="20"/>
          <w:szCs w:val="20"/>
        </w:rPr>
        <w:t>ould</w:t>
      </w:r>
      <w:r w:rsidRPr="00344DA1">
        <w:rPr>
          <w:rFonts w:ascii="Verdana" w:hAnsi="Verdana"/>
          <w:sz w:val="20"/>
          <w:szCs w:val="20"/>
        </w:rPr>
        <w:t xml:space="preserve"> “know the </w:t>
      </w:r>
      <w:r>
        <w:rPr>
          <w:rFonts w:ascii="Verdana" w:hAnsi="Verdana"/>
          <w:sz w:val="20"/>
          <w:szCs w:val="20"/>
        </w:rPr>
        <w:t>data</w:t>
      </w:r>
      <w:r w:rsidRPr="00344DA1">
        <w:rPr>
          <w:rFonts w:ascii="Verdana" w:hAnsi="Verdana"/>
          <w:sz w:val="20"/>
          <w:szCs w:val="20"/>
        </w:rPr>
        <w:t>” for each IT solution that needs cloud-based service migration</w:t>
      </w:r>
      <w:r>
        <w:rPr>
          <w:rFonts w:ascii="Verdana" w:hAnsi="Verdana"/>
          <w:sz w:val="20"/>
          <w:szCs w:val="20"/>
        </w:rPr>
        <w:t xml:space="preserve"> path determination.</w:t>
      </w:r>
    </w:p>
    <w:p w14:paraId="72B70505" w14:textId="77777777" w:rsidR="00065170" w:rsidRPr="00A3097A" w:rsidRDefault="00065170" w:rsidP="00344DA1">
      <w:pPr>
        <w:pStyle w:val="ListParagraph"/>
        <w:numPr>
          <w:ilvl w:val="0"/>
          <w:numId w:val="5"/>
        </w:numPr>
        <w:ind w:left="1800"/>
        <w:rPr>
          <w:rFonts w:ascii="Verdana" w:hAnsi="Verdana"/>
          <w:sz w:val="20"/>
          <w:szCs w:val="20"/>
        </w:rPr>
      </w:pPr>
      <w:r w:rsidRPr="00A3097A">
        <w:rPr>
          <w:rFonts w:ascii="Verdana" w:hAnsi="Verdana"/>
          <w:sz w:val="20"/>
          <w:szCs w:val="20"/>
        </w:rPr>
        <w:t xml:space="preserve">What is the data? </w:t>
      </w:r>
    </w:p>
    <w:p w14:paraId="72488C85" w14:textId="77777777" w:rsidR="008B7534" w:rsidRPr="00D83ED9" w:rsidRDefault="008B7534" w:rsidP="008B7534">
      <w:pPr>
        <w:pStyle w:val="ListParagraph"/>
        <w:numPr>
          <w:ilvl w:val="1"/>
          <w:numId w:val="5"/>
        </w:numPr>
        <w:rPr>
          <w:rFonts w:ascii="Verdana" w:hAnsi="Verdana"/>
          <w:sz w:val="20"/>
          <w:szCs w:val="20"/>
        </w:rPr>
      </w:pPr>
      <w:r w:rsidRPr="00D83ED9">
        <w:rPr>
          <w:rFonts w:ascii="Verdana" w:hAnsi="Verdana"/>
          <w:sz w:val="20"/>
          <w:szCs w:val="20"/>
        </w:rPr>
        <w:t>Conceptual model</w:t>
      </w:r>
    </w:p>
    <w:p w14:paraId="6443C652" w14:textId="77777777" w:rsidR="008B7534" w:rsidRPr="00D83ED9" w:rsidRDefault="008B7534" w:rsidP="008B7534">
      <w:pPr>
        <w:pStyle w:val="ListParagraph"/>
        <w:numPr>
          <w:ilvl w:val="1"/>
          <w:numId w:val="5"/>
        </w:numPr>
        <w:rPr>
          <w:rFonts w:ascii="Verdana" w:hAnsi="Verdana"/>
          <w:sz w:val="20"/>
          <w:szCs w:val="20"/>
        </w:rPr>
      </w:pPr>
      <w:r w:rsidRPr="00D83ED9">
        <w:rPr>
          <w:rFonts w:ascii="Verdana" w:hAnsi="Verdana"/>
          <w:sz w:val="20"/>
          <w:szCs w:val="20"/>
        </w:rPr>
        <w:t>Logical model</w:t>
      </w:r>
    </w:p>
    <w:p w14:paraId="171C294F" w14:textId="77777777" w:rsidR="008B7534" w:rsidRPr="00D83ED9" w:rsidRDefault="008B7534" w:rsidP="008B7534">
      <w:pPr>
        <w:pStyle w:val="ListParagraph"/>
        <w:numPr>
          <w:ilvl w:val="1"/>
          <w:numId w:val="5"/>
        </w:numPr>
        <w:rPr>
          <w:rFonts w:ascii="Verdana" w:hAnsi="Verdana"/>
          <w:sz w:val="20"/>
          <w:szCs w:val="20"/>
        </w:rPr>
      </w:pPr>
      <w:r w:rsidRPr="00D83ED9">
        <w:rPr>
          <w:rFonts w:ascii="Verdana" w:hAnsi="Verdana"/>
          <w:sz w:val="20"/>
          <w:szCs w:val="20"/>
        </w:rPr>
        <w:t>Physical model</w:t>
      </w:r>
    </w:p>
    <w:p w14:paraId="2E69764B" w14:textId="77777777" w:rsidR="008B7534" w:rsidRPr="00D83ED9" w:rsidRDefault="008B7534" w:rsidP="008B7534">
      <w:pPr>
        <w:pStyle w:val="ListParagraph"/>
        <w:numPr>
          <w:ilvl w:val="1"/>
          <w:numId w:val="5"/>
        </w:numPr>
        <w:rPr>
          <w:rFonts w:ascii="Verdana" w:hAnsi="Verdana"/>
          <w:sz w:val="20"/>
          <w:szCs w:val="20"/>
        </w:rPr>
      </w:pPr>
      <w:r w:rsidRPr="00D83ED9">
        <w:rPr>
          <w:rFonts w:ascii="Verdana" w:hAnsi="Verdana"/>
          <w:sz w:val="20"/>
          <w:szCs w:val="20"/>
        </w:rPr>
        <w:t>Data Dictionary</w:t>
      </w:r>
    </w:p>
    <w:p w14:paraId="1EEBF6BC" w14:textId="77777777" w:rsidR="008B7534" w:rsidRPr="00D83ED9" w:rsidRDefault="008B7534" w:rsidP="008B7534">
      <w:pPr>
        <w:pStyle w:val="ListParagraph"/>
        <w:numPr>
          <w:ilvl w:val="1"/>
          <w:numId w:val="5"/>
        </w:numPr>
        <w:rPr>
          <w:rFonts w:ascii="Verdana" w:hAnsi="Verdana"/>
          <w:sz w:val="20"/>
          <w:szCs w:val="20"/>
        </w:rPr>
      </w:pPr>
      <w:r w:rsidRPr="00D83ED9">
        <w:rPr>
          <w:rFonts w:ascii="Verdana" w:hAnsi="Verdana"/>
          <w:sz w:val="20"/>
          <w:szCs w:val="20"/>
        </w:rPr>
        <w:t>Classification</w:t>
      </w:r>
    </w:p>
    <w:p w14:paraId="5D655BD1" w14:textId="77777777" w:rsidR="008B7534" w:rsidRPr="00D83ED9" w:rsidRDefault="008B7534" w:rsidP="008B7534">
      <w:pPr>
        <w:pStyle w:val="ListParagraph"/>
        <w:numPr>
          <w:ilvl w:val="0"/>
          <w:numId w:val="5"/>
        </w:numPr>
        <w:ind w:left="1800"/>
        <w:rPr>
          <w:rFonts w:ascii="Verdana" w:hAnsi="Verdana"/>
          <w:sz w:val="20"/>
          <w:szCs w:val="20"/>
        </w:rPr>
      </w:pPr>
      <w:r w:rsidRPr="00D83ED9">
        <w:rPr>
          <w:rFonts w:ascii="Verdana" w:hAnsi="Verdana"/>
          <w:sz w:val="20"/>
          <w:szCs w:val="20"/>
        </w:rPr>
        <w:t>Who is data owner?</w:t>
      </w:r>
    </w:p>
    <w:p w14:paraId="148052BF" w14:textId="77777777" w:rsidR="008B7534" w:rsidRPr="00D83ED9" w:rsidRDefault="008B7534" w:rsidP="008B7534">
      <w:pPr>
        <w:pStyle w:val="ListParagraph"/>
        <w:numPr>
          <w:ilvl w:val="0"/>
          <w:numId w:val="5"/>
        </w:numPr>
        <w:ind w:left="1800"/>
        <w:rPr>
          <w:rFonts w:ascii="Verdana" w:hAnsi="Verdana"/>
          <w:sz w:val="20"/>
          <w:szCs w:val="20"/>
        </w:rPr>
      </w:pPr>
      <w:r w:rsidRPr="00D83ED9">
        <w:rPr>
          <w:rFonts w:ascii="Verdana" w:hAnsi="Verdana"/>
          <w:sz w:val="20"/>
          <w:szCs w:val="20"/>
        </w:rPr>
        <w:t>Where is data located?</w:t>
      </w:r>
    </w:p>
    <w:p w14:paraId="19F3197E" w14:textId="77777777" w:rsidR="00065170" w:rsidRPr="00A3097A" w:rsidRDefault="00065170" w:rsidP="00344DA1">
      <w:pPr>
        <w:pStyle w:val="ListParagraph"/>
        <w:numPr>
          <w:ilvl w:val="0"/>
          <w:numId w:val="5"/>
        </w:numPr>
        <w:ind w:left="1800"/>
        <w:rPr>
          <w:rFonts w:ascii="Verdana" w:hAnsi="Verdana"/>
          <w:sz w:val="20"/>
          <w:szCs w:val="20"/>
        </w:rPr>
      </w:pPr>
      <w:r w:rsidRPr="00A3097A">
        <w:rPr>
          <w:rFonts w:ascii="Verdana" w:hAnsi="Verdana"/>
          <w:sz w:val="20"/>
          <w:szCs w:val="20"/>
        </w:rPr>
        <w:t>What are the sensitivity and risks associated with the production, test, and development data?</w:t>
      </w:r>
    </w:p>
    <w:p w14:paraId="1E25C1C7" w14:textId="77777777" w:rsidR="00065170" w:rsidRPr="00A3097A" w:rsidRDefault="00065170" w:rsidP="00344DA1">
      <w:pPr>
        <w:pStyle w:val="ListParagraph"/>
        <w:numPr>
          <w:ilvl w:val="0"/>
          <w:numId w:val="5"/>
        </w:numPr>
        <w:ind w:left="1800"/>
        <w:rPr>
          <w:rFonts w:ascii="Verdana" w:hAnsi="Verdana"/>
          <w:sz w:val="20"/>
          <w:szCs w:val="20"/>
        </w:rPr>
      </w:pPr>
      <w:r w:rsidRPr="00A3097A">
        <w:rPr>
          <w:rFonts w:ascii="Verdana" w:hAnsi="Verdana"/>
          <w:sz w:val="20"/>
          <w:szCs w:val="20"/>
        </w:rPr>
        <w:t>What are the data exchanges?</w:t>
      </w:r>
    </w:p>
    <w:p w14:paraId="2987C251" w14:textId="77777777" w:rsidR="008B7534" w:rsidRPr="00D83ED9" w:rsidRDefault="008B7534" w:rsidP="008B7534">
      <w:pPr>
        <w:pStyle w:val="ListParagraph"/>
        <w:numPr>
          <w:ilvl w:val="1"/>
          <w:numId w:val="5"/>
        </w:numPr>
        <w:rPr>
          <w:rFonts w:ascii="Verdana" w:hAnsi="Verdana"/>
          <w:sz w:val="20"/>
          <w:szCs w:val="20"/>
        </w:rPr>
      </w:pPr>
      <w:r w:rsidRPr="00D83ED9">
        <w:rPr>
          <w:rFonts w:ascii="Verdana" w:hAnsi="Verdana"/>
          <w:sz w:val="20"/>
          <w:szCs w:val="20"/>
        </w:rPr>
        <w:t>Are there Interconnection Security Agreements (ISA)? (SEC501)</w:t>
      </w:r>
    </w:p>
    <w:p w14:paraId="58365ACA" w14:textId="77777777" w:rsidR="00065170" w:rsidRPr="00CF0964" w:rsidRDefault="00065170" w:rsidP="00344DA1">
      <w:pPr>
        <w:pStyle w:val="ListParagraph"/>
        <w:numPr>
          <w:ilvl w:val="0"/>
          <w:numId w:val="5"/>
        </w:numPr>
        <w:ind w:left="1800"/>
        <w:rPr>
          <w:rFonts w:ascii="Verdana" w:hAnsi="Verdana"/>
          <w:b/>
          <w:sz w:val="20"/>
          <w:szCs w:val="20"/>
        </w:rPr>
      </w:pPr>
      <w:r w:rsidRPr="00A3097A">
        <w:rPr>
          <w:rFonts w:ascii="Verdana" w:hAnsi="Verdana"/>
          <w:sz w:val="20"/>
          <w:szCs w:val="20"/>
        </w:rPr>
        <w:t>What are the additional controls on the data needed due to state or federal law?</w:t>
      </w:r>
    </w:p>
    <w:p w14:paraId="3845EE85" w14:textId="77777777" w:rsidR="00CF0964" w:rsidRPr="00D83ED9" w:rsidRDefault="00CF0964" w:rsidP="00CF0964">
      <w:pPr>
        <w:pStyle w:val="ListParagraph"/>
        <w:numPr>
          <w:ilvl w:val="0"/>
          <w:numId w:val="5"/>
        </w:numPr>
        <w:ind w:left="1800"/>
        <w:rPr>
          <w:rFonts w:ascii="Verdana" w:hAnsi="Verdana"/>
          <w:sz w:val="20"/>
          <w:szCs w:val="20"/>
        </w:rPr>
      </w:pPr>
      <w:r w:rsidRPr="00D83ED9">
        <w:rPr>
          <w:rFonts w:ascii="Verdana" w:hAnsi="Verdana"/>
          <w:sz w:val="20"/>
          <w:szCs w:val="20"/>
        </w:rPr>
        <w:t>What are the backup requirements?</w:t>
      </w:r>
    </w:p>
    <w:p w14:paraId="342FA2E1" w14:textId="048349AA" w:rsidR="00065170" w:rsidRPr="00A3097A" w:rsidRDefault="00344DA1" w:rsidP="00CF399B">
      <w:pPr>
        <w:ind w:left="1440"/>
        <w:rPr>
          <w:rFonts w:ascii="Verdana" w:hAnsi="Verdana"/>
          <w:sz w:val="20"/>
          <w:szCs w:val="20"/>
        </w:rPr>
      </w:pPr>
      <w:r w:rsidRPr="00CF399B">
        <w:rPr>
          <w:rFonts w:ascii="Verdana" w:hAnsi="Verdana"/>
          <w:i/>
          <w:sz w:val="20"/>
          <w:szCs w:val="20"/>
        </w:rPr>
        <w:t>K</w:t>
      </w:r>
      <w:r w:rsidR="00065170" w:rsidRPr="00CF399B">
        <w:rPr>
          <w:rFonts w:ascii="Verdana" w:hAnsi="Verdana"/>
          <w:i/>
          <w:sz w:val="20"/>
          <w:szCs w:val="20"/>
        </w:rPr>
        <w:t>now the solution</w:t>
      </w:r>
      <w:r w:rsidR="00CF399B" w:rsidRPr="00CF399B">
        <w:rPr>
          <w:rFonts w:ascii="Verdana" w:hAnsi="Verdana"/>
          <w:i/>
          <w:sz w:val="20"/>
          <w:szCs w:val="20"/>
        </w:rPr>
        <w:t>:</w:t>
      </w:r>
      <w:r w:rsidRPr="00344DA1">
        <w:rPr>
          <w:rFonts w:ascii="Verdana" w:hAnsi="Verdana"/>
          <w:sz w:val="20"/>
          <w:szCs w:val="20"/>
        </w:rPr>
        <w:t xml:space="preserve"> </w:t>
      </w:r>
      <w:r>
        <w:rPr>
          <w:rFonts w:ascii="Verdana" w:hAnsi="Verdana"/>
          <w:sz w:val="20"/>
          <w:szCs w:val="20"/>
        </w:rPr>
        <w:t>a</w:t>
      </w:r>
      <w:r w:rsidRPr="00344DA1">
        <w:rPr>
          <w:rFonts w:ascii="Verdana" w:hAnsi="Verdana"/>
          <w:sz w:val="20"/>
          <w:szCs w:val="20"/>
        </w:rPr>
        <w:t>gencies sh</w:t>
      </w:r>
      <w:r w:rsidR="00CF399B">
        <w:rPr>
          <w:rFonts w:ascii="Verdana" w:hAnsi="Verdana"/>
          <w:sz w:val="20"/>
          <w:szCs w:val="20"/>
        </w:rPr>
        <w:t>ould</w:t>
      </w:r>
      <w:r w:rsidRPr="00344DA1">
        <w:rPr>
          <w:rFonts w:ascii="Verdana" w:hAnsi="Verdana"/>
          <w:sz w:val="20"/>
          <w:szCs w:val="20"/>
        </w:rPr>
        <w:t xml:space="preserve"> “know the </w:t>
      </w:r>
      <w:r>
        <w:rPr>
          <w:rFonts w:ascii="Verdana" w:hAnsi="Verdana"/>
          <w:sz w:val="20"/>
          <w:szCs w:val="20"/>
        </w:rPr>
        <w:t>solution</w:t>
      </w:r>
      <w:r w:rsidRPr="00344DA1">
        <w:rPr>
          <w:rFonts w:ascii="Verdana" w:hAnsi="Verdana"/>
          <w:sz w:val="20"/>
          <w:szCs w:val="20"/>
        </w:rPr>
        <w:t>” for each IT solution that needs cloud-based service migration</w:t>
      </w:r>
      <w:r>
        <w:rPr>
          <w:rFonts w:ascii="Verdana" w:hAnsi="Verdana"/>
          <w:sz w:val="20"/>
          <w:szCs w:val="20"/>
        </w:rPr>
        <w:t xml:space="preserve"> path determination.</w:t>
      </w:r>
      <w:r w:rsidR="00CE22D6">
        <w:rPr>
          <w:rFonts w:ascii="Verdana" w:hAnsi="Verdana"/>
          <w:sz w:val="20"/>
          <w:szCs w:val="20"/>
        </w:rPr>
        <w:t xml:space="preserve"> P</w:t>
      </w:r>
      <w:r w:rsidR="00065170" w:rsidRPr="00A3097A">
        <w:rPr>
          <w:rFonts w:ascii="Verdana" w:hAnsi="Verdana"/>
          <w:bCs/>
          <w:sz w:val="20"/>
          <w:szCs w:val="20"/>
        </w:rPr>
        <w:t xml:space="preserve">rior to cloud-based hosting services, the commonwealth approach to the replacement of IT solutions was: </w:t>
      </w:r>
    </w:p>
    <w:p w14:paraId="228858FF" w14:textId="77777777" w:rsidR="00065170" w:rsidRPr="00A3097A" w:rsidRDefault="00065170" w:rsidP="00CF399B">
      <w:pPr>
        <w:widowControl/>
        <w:numPr>
          <w:ilvl w:val="0"/>
          <w:numId w:val="9"/>
        </w:numPr>
        <w:spacing w:line="259" w:lineRule="auto"/>
        <w:ind w:left="1800"/>
        <w:rPr>
          <w:rFonts w:ascii="Verdana" w:hAnsi="Verdana"/>
          <w:sz w:val="20"/>
          <w:szCs w:val="20"/>
        </w:rPr>
      </w:pPr>
      <w:r w:rsidRPr="00A3097A">
        <w:rPr>
          <w:rFonts w:ascii="Verdana" w:hAnsi="Verdana"/>
          <w:sz w:val="20"/>
          <w:szCs w:val="20"/>
        </w:rPr>
        <w:t>Consider the reuse of existing applications and system components</w:t>
      </w:r>
    </w:p>
    <w:p w14:paraId="63CAFE82" w14:textId="77777777" w:rsidR="00065170" w:rsidRPr="00A3097A" w:rsidRDefault="00065170" w:rsidP="00CF399B">
      <w:pPr>
        <w:widowControl/>
        <w:numPr>
          <w:ilvl w:val="0"/>
          <w:numId w:val="9"/>
        </w:numPr>
        <w:spacing w:line="259" w:lineRule="auto"/>
        <w:ind w:left="1800"/>
        <w:rPr>
          <w:rFonts w:ascii="Verdana" w:hAnsi="Verdana"/>
          <w:sz w:val="20"/>
          <w:szCs w:val="20"/>
        </w:rPr>
      </w:pPr>
      <w:r w:rsidRPr="00A3097A">
        <w:rPr>
          <w:rFonts w:ascii="Verdana" w:hAnsi="Verdana"/>
          <w:sz w:val="20"/>
          <w:szCs w:val="20"/>
        </w:rPr>
        <w:t xml:space="preserve">If no reuse candidates exists, consider commercial off-the-shelf (COTS) solutions </w:t>
      </w:r>
    </w:p>
    <w:p w14:paraId="7D92B330" w14:textId="77777777" w:rsidR="00065170" w:rsidRDefault="00065170" w:rsidP="00CF399B">
      <w:pPr>
        <w:widowControl/>
        <w:numPr>
          <w:ilvl w:val="0"/>
          <w:numId w:val="9"/>
        </w:numPr>
        <w:spacing w:after="160" w:line="259" w:lineRule="auto"/>
        <w:ind w:left="1800"/>
        <w:rPr>
          <w:rFonts w:ascii="Verdana" w:hAnsi="Verdana"/>
          <w:sz w:val="20"/>
          <w:szCs w:val="20"/>
        </w:rPr>
      </w:pPr>
      <w:r w:rsidRPr="00A3097A">
        <w:rPr>
          <w:rFonts w:ascii="Verdana" w:hAnsi="Verdana"/>
          <w:sz w:val="20"/>
          <w:szCs w:val="20"/>
        </w:rPr>
        <w:t>Only solutions that provided automation of agency core business functions that had unique processes, yielded competitive advantages, or had demonstrable cost savings and/or enhanced value would be candidates for in-house IT solution development by the commonwealth</w:t>
      </w:r>
    </w:p>
    <w:p w14:paraId="7FF14333" w14:textId="71739E99" w:rsidR="006F6F54" w:rsidRDefault="006F6F54" w:rsidP="006F6F54">
      <w:pPr>
        <w:widowControl/>
        <w:spacing w:after="160" w:line="259" w:lineRule="auto"/>
        <w:ind w:left="1440"/>
        <w:rPr>
          <w:rFonts w:ascii="Verdana" w:hAnsi="Verdana"/>
          <w:sz w:val="20"/>
          <w:szCs w:val="20"/>
        </w:rPr>
      </w:pPr>
      <w:r>
        <w:rPr>
          <w:rFonts w:ascii="Verdana" w:hAnsi="Verdana"/>
          <w:sz w:val="20"/>
          <w:szCs w:val="20"/>
        </w:rPr>
        <w:t xml:space="preserve">Agencies </w:t>
      </w:r>
      <w:r w:rsidRPr="006F6F54">
        <w:rPr>
          <w:rFonts w:ascii="Verdana" w:hAnsi="Verdana"/>
          <w:sz w:val="20"/>
          <w:szCs w:val="20"/>
        </w:rPr>
        <w:t xml:space="preserve">tactical approach </w:t>
      </w:r>
      <w:r>
        <w:rPr>
          <w:rFonts w:ascii="Verdana" w:hAnsi="Verdana"/>
          <w:sz w:val="20"/>
          <w:szCs w:val="20"/>
        </w:rPr>
        <w:t>sh</w:t>
      </w:r>
      <w:r w:rsidRPr="006F6F54">
        <w:rPr>
          <w:rFonts w:ascii="Verdana" w:hAnsi="Verdana"/>
          <w:sz w:val="20"/>
          <w:szCs w:val="20"/>
        </w:rPr>
        <w:t xml:space="preserve">ould </w:t>
      </w:r>
      <w:r>
        <w:rPr>
          <w:rFonts w:ascii="Verdana" w:hAnsi="Verdana"/>
          <w:sz w:val="20"/>
          <w:szCs w:val="20"/>
        </w:rPr>
        <w:t xml:space="preserve">now </w:t>
      </w:r>
      <w:r w:rsidRPr="006F6F54">
        <w:rPr>
          <w:rFonts w:ascii="Verdana" w:hAnsi="Verdana"/>
          <w:sz w:val="20"/>
          <w:szCs w:val="20"/>
        </w:rPr>
        <w:t>be to prefer SaaS over PaaS (all back office functions and as appropriate for core business functions), and COTS vs. Custom coded. This chart shows how the IT solution acquisition approach has changed.</w:t>
      </w:r>
    </w:p>
    <w:p w14:paraId="65AC0B03" w14:textId="77777777" w:rsidR="006F6F54" w:rsidRDefault="006F6F54" w:rsidP="006F6F54">
      <w:pPr>
        <w:widowControl/>
        <w:spacing w:after="160" w:line="259" w:lineRule="auto"/>
        <w:ind w:left="1440"/>
        <w:rPr>
          <w:rFonts w:ascii="Verdana" w:hAnsi="Verdana"/>
          <w:sz w:val="20"/>
          <w:szCs w:val="20"/>
        </w:rPr>
      </w:pPr>
      <w:r w:rsidRPr="001A187D">
        <w:rPr>
          <w:noProof/>
        </w:rPr>
        <w:drawing>
          <wp:inline distT="0" distB="0" distL="0" distR="0" wp14:anchorId="6683F3C9" wp14:editId="6F2C52F6">
            <wp:extent cx="2134125" cy="863600"/>
            <wp:effectExtent l="0" t="0" r="0" b="0"/>
            <wp:docPr id="3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072" cy="919827"/>
                    </a:xfrm>
                    <a:prstGeom prst="rect">
                      <a:avLst/>
                    </a:prstGeom>
                    <a:noFill/>
                    <a:ln>
                      <a:noFill/>
                    </a:ln>
                    <a:extLst/>
                  </pic:spPr>
                </pic:pic>
              </a:graphicData>
            </a:graphic>
          </wp:inline>
        </w:drawing>
      </w:r>
    </w:p>
    <w:p w14:paraId="7C5CFEEA" w14:textId="4CC0613F" w:rsidR="00065170" w:rsidRPr="00A3097A" w:rsidRDefault="00344DA1" w:rsidP="00CF399B">
      <w:pPr>
        <w:ind w:left="1440"/>
        <w:rPr>
          <w:rFonts w:ascii="Verdana" w:hAnsi="Verdana"/>
          <w:sz w:val="20"/>
          <w:szCs w:val="20"/>
        </w:rPr>
      </w:pPr>
      <w:r w:rsidRPr="004303C4">
        <w:rPr>
          <w:rFonts w:ascii="Verdana" w:hAnsi="Verdana"/>
          <w:i/>
          <w:sz w:val="20"/>
          <w:szCs w:val="20"/>
        </w:rPr>
        <w:t>K</w:t>
      </w:r>
      <w:r w:rsidR="00065170" w:rsidRPr="004303C4">
        <w:rPr>
          <w:rFonts w:ascii="Verdana" w:hAnsi="Verdana"/>
          <w:i/>
          <w:sz w:val="20"/>
          <w:szCs w:val="20"/>
        </w:rPr>
        <w:t>now the technology</w:t>
      </w:r>
      <w:r w:rsidR="00CF399B" w:rsidRPr="004303C4">
        <w:rPr>
          <w:rFonts w:ascii="Verdana" w:hAnsi="Verdana"/>
          <w:i/>
          <w:sz w:val="20"/>
          <w:szCs w:val="20"/>
        </w:rPr>
        <w:t>:</w:t>
      </w:r>
      <w:r w:rsidRPr="00344DA1">
        <w:rPr>
          <w:rFonts w:ascii="Verdana" w:hAnsi="Verdana"/>
          <w:sz w:val="20"/>
          <w:szCs w:val="20"/>
        </w:rPr>
        <w:t xml:space="preserve"> </w:t>
      </w:r>
      <w:r>
        <w:rPr>
          <w:rFonts w:ascii="Verdana" w:hAnsi="Verdana"/>
          <w:sz w:val="20"/>
          <w:szCs w:val="20"/>
        </w:rPr>
        <w:t>a</w:t>
      </w:r>
      <w:r w:rsidRPr="00344DA1">
        <w:rPr>
          <w:rFonts w:ascii="Verdana" w:hAnsi="Verdana"/>
          <w:sz w:val="20"/>
          <w:szCs w:val="20"/>
        </w:rPr>
        <w:t>gencies sh</w:t>
      </w:r>
      <w:r w:rsidR="00CF399B">
        <w:rPr>
          <w:rFonts w:ascii="Verdana" w:hAnsi="Verdana"/>
          <w:sz w:val="20"/>
          <w:szCs w:val="20"/>
        </w:rPr>
        <w:t>ould</w:t>
      </w:r>
      <w:r w:rsidRPr="00344DA1">
        <w:rPr>
          <w:rFonts w:ascii="Verdana" w:hAnsi="Verdana"/>
          <w:sz w:val="20"/>
          <w:szCs w:val="20"/>
        </w:rPr>
        <w:t xml:space="preserve"> “know the </w:t>
      </w:r>
      <w:r>
        <w:rPr>
          <w:rFonts w:ascii="Verdana" w:hAnsi="Verdana"/>
          <w:sz w:val="20"/>
          <w:szCs w:val="20"/>
        </w:rPr>
        <w:t>technology</w:t>
      </w:r>
      <w:r w:rsidRPr="00344DA1">
        <w:rPr>
          <w:rFonts w:ascii="Verdana" w:hAnsi="Verdana"/>
          <w:sz w:val="20"/>
          <w:szCs w:val="20"/>
        </w:rPr>
        <w:t>” for each IT solution that needs cloud-based service migration</w:t>
      </w:r>
      <w:r>
        <w:rPr>
          <w:rFonts w:ascii="Verdana" w:hAnsi="Verdana"/>
          <w:sz w:val="20"/>
          <w:szCs w:val="20"/>
        </w:rPr>
        <w:t xml:space="preserve"> path determination.</w:t>
      </w:r>
      <w:r w:rsidR="00CE22D6">
        <w:rPr>
          <w:rFonts w:ascii="Verdana" w:hAnsi="Verdana"/>
          <w:sz w:val="20"/>
          <w:szCs w:val="20"/>
        </w:rPr>
        <w:t xml:space="preserve"> Agencies</w:t>
      </w:r>
      <w:r w:rsidR="00065170" w:rsidRPr="00A3097A">
        <w:rPr>
          <w:rFonts w:ascii="Verdana" w:hAnsi="Verdana"/>
          <w:sz w:val="20"/>
          <w:szCs w:val="20"/>
        </w:rPr>
        <w:t xml:space="preserve"> </w:t>
      </w:r>
      <w:r w:rsidR="00263C70">
        <w:rPr>
          <w:rFonts w:ascii="Verdana" w:hAnsi="Verdana"/>
          <w:sz w:val="20"/>
          <w:szCs w:val="20"/>
        </w:rPr>
        <w:t>should</w:t>
      </w:r>
      <w:r w:rsidR="00065170" w:rsidRPr="00A3097A">
        <w:rPr>
          <w:rFonts w:ascii="Verdana" w:hAnsi="Verdana"/>
          <w:sz w:val="20"/>
          <w:szCs w:val="20"/>
        </w:rPr>
        <w:t xml:space="preserve"> identify the technology stacks for IT solutions under consideration. Each IT solution requires:</w:t>
      </w:r>
    </w:p>
    <w:p w14:paraId="16AC5D5B" w14:textId="77777777" w:rsidR="0011483A" w:rsidRPr="00CF0964" w:rsidRDefault="00065170" w:rsidP="00797BAB">
      <w:pPr>
        <w:pStyle w:val="ListParagraph"/>
        <w:numPr>
          <w:ilvl w:val="0"/>
          <w:numId w:val="19"/>
        </w:numPr>
        <w:ind w:left="1800"/>
        <w:rPr>
          <w:rFonts w:ascii="Verdana" w:hAnsi="Verdana"/>
          <w:sz w:val="20"/>
          <w:szCs w:val="20"/>
        </w:rPr>
      </w:pPr>
      <w:r w:rsidRPr="00A3097A">
        <w:rPr>
          <w:rFonts w:ascii="Verdana" w:hAnsi="Verdana"/>
          <w:sz w:val="20"/>
          <w:szCs w:val="20"/>
          <w:u w:val="single"/>
        </w:rPr>
        <w:t>Deployment stack</w:t>
      </w:r>
      <w:r w:rsidRPr="00A3097A">
        <w:rPr>
          <w:rFonts w:ascii="Verdana" w:hAnsi="Verdana"/>
          <w:sz w:val="20"/>
          <w:szCs w:val="20"/>
        </w:rPr>
        <w:t xml:space="preserve"> – what is needed to deploy (or run) an IT solution on a server</w:t>
      </w:r>
      <w:r w:rsidR="0011483A">
        <w:rPr>
          <w:rFonts w:ascii="Verdana" w:hAnsi="Verdana"/>
          <w:sz w:val="20"/>
          <w:szCs w:val="20"/>
        </w:rPr>
        <w:t xml:space="preserve">. </w:t>
      </w:r>
      <w:r w:rsidR="00CF0964">
        <w:rPr>
          <w:rFonts w:ascii="Verdana" w:hAnsi="Verdana"/>
          <w:sz w:val="20"/>
          <w:szCs w:val="20"/>
        </w:rPr>
        <w:t xml:space="preserve">This includes: </w:t>
      </w:r>
      <w:r w:rsidR="0011483A" w:rsidRPr="0011483A">
        <w:rPr>
          <w:rFonts w:ascii="Verdana" w:hAnsi="Verdana"/>
          <w:sz w:val="20"/>
          <w:szCs w:val="20"/>
        </w:rPr>
        <w:t>OS and version for every solution tier (database, application (business logic) server; presentation layer, content management, portal, etc.)</w:t>
      </w:r>
      <w:r w:rsidR="00CF0964">
        <w:rPr>
          <w:rFonts w:ascii="Verdana" w:hAnsi="Verdana"/>
          <w:sz w:val="20"/>
          <w:szCs w:val="20"/>
        </w:rPr>
        <w:t xml:space="preserve"> and e</w:t>
      </w:r>
      <w:r w:rsidR="0011483A" w:rsidRPr="00CF0964">
        <w:rPr>
          <w:rFonts w:ascii="Verdana" w:hAnsi="Verdana"/>
          <w:sz w:val="20"/>
          <w:szCs w:val="20"/>
        </w:rPr>
        <w:t>very tool (with version) needed on the servers to deploy (DB, app server, .NET etc.)</w:t>
      </w:r>
    </w:p>
    <w:p w14:paraId="5C6D4561" w14:textId="14D2A791" w:rsidR="00123535" w:rsidRPr="004303C4" w:rsidRDefault="00065170" w:rsidP="009C6D6A">
      <w:pPr>
        <w:pStyle w:val="ListParagraph"/>
        <w:numPr>
          <w:ilvl w:val="0"/>
          <w:numId w:val="19"/>
        </w:numPr>
        <w:spacing w:after="200" w:line="276" w:lineRule="auto"/>
        <w:ind w:left="1800"/>
        <w:rPr>
          <w:rFonts w:ascii="Verdana" w:hAnsi="Verdana"/>
          <w:b/>
          <w:sz w:val="20"/>
          <w:szCs w:val="20"/>
        </w:rPr>
      </w:pPr>
      <w:r w:rsidRPr="004303C4">
        <w:rPr>
          <w:rFonts w:ascii="Verdana" w:hAnsi="Verdana"/>
          <w:sz w:val="20"/>
          <w:szCs w:val="20"/>
          <w:u w:val="single"/>
        </w:rPr>
        <w:t>Operations/Development stack</w:t>
      </w:r>
      <w:r w:rsidRPr="004303C4">
        <w:rPr>
          <w:rFonts w:ascii="Verdana" w:hAnsi="Verdana"/>
          <w:sz w:val="20"/>
          <w:szCs w:val="20"/>
        </w:rPr>
        <w:t xml:space="preserve"> – what is needed to develop, test, and manage the IT solution</w:t>
      </w:r>
      <w:r w:rsidR="00282726" w:rsidRPr="004303C4">
        <w:rPr>
          <w:rFonts w:ascii="Verdana" w:hAnsi="Verdana"/>
          <w:b/>
          <w:sz w:val="20"/>
          <w:szCs w:val="20"/>
        </w:rPr>
        <w:br w:type="page"/>
      </w:r>
    </w:p>
    <w:p w14:paraId="3F765DA9" w14:textId="77777777" w:rsidR="0010439E" w:rsidRDefault="0010439E" w:rsidP="00E23AFB">
      <w:pPr>
        <w:pStyle w:val="Heading2"/>
      </w:pPr>
      <w:bookmarkStart w:id="19" w:name="_Toc94094048"/>
      <w:r>
        <w:t>Objective 5</w:t>
      </w:r>
      <w:r w:rsidR="007D5660">
        <w:t>: Governance</w:t>
      </w:r>
      <w:bookmarkEnd w:id="19"/>
    </w:p>
    <w:p w14:paraId="3AF3E8E6" w14:textId="77777777" w:rsidR="0010439E" w:rsidRPr="00A3097A" w:rsidRDefault="0010439E" w:rsidP="00065170">
      <w:pPr>
        <w:rPr>
          <w:rFonts w:ascii="Verdana" w:hAnsi="Verdana"/>
          <w:b/>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065170" w:rsidRPr="00A3097A" w14:paraId="71F98D71" w14:textId="77777777" w:rsidTr="006A34EE">
        <w:tc>
          <w:tcPr>
            <w:tcW w:w="9350" w:type="dxa"/>
            <w:shd w:val="clear" w:color="auto" w:fill="auto"/>
          </w:tcPr>
          <w:p w14:paraId="3A3A847D" w14:textId="77777777" w:rsidR="00065170" w:rsidRPr="0010439E" w:rsidRDefault="00065170" w:rsidP="007019D4">
            <w:pPr>
              <w:rPr>
                <w:rFonts w:ascii="Verdana" w:hAnsi="Verdana"/>
                <w:b/>
                <w:sz w:val="22"/>
                <w:szCs w:val="22"/>
              </w:rPr>
            </w:pPr>
            <w:r w:rsidRPr="0010439E">
              <w:rPr>
                <w:rFonts w:ascii="Verdana" w:hAnsi="Verdana"/>
                <w:sz w:val="22"/>
                <w:szCs w:val="22"/>
              </w:rPr>
              <w:t xml:space="preserve">Define and implement the governance processes needed for cloud-based </w:t>
            </w:r>
            <w:r w:rsidR="007019D4" w:rsidRPr="0010439E">
              <w:rPr>
                <w:rFonts w:ascii="Verdana" w:hAnsi="Verdana"/>
                <w:sz w:val="22"/>
                <w:szCs w:val="22"/>
              </w:rPr>
              <w:t xml:space="preserve">hosting </w:t>
            </w:r>
            <w:r w:rsidRPr="0010439E">
              <w:rPr>
                <w:rFonts w:ascii="Verdana" w:hAnsi="Verdana"/>
                <w:sz w:val="22"/>
                <w:szCs w:val="22"/>
              </w:rPr>
              <w:t>services</w:t>
            </w:r>
          </w:p>
        </w:tc>
      </w:tr>
    </w:tbl>
    <w:p w14:paraId="0DB426AF" w14:textId="77777777" w:rsidR="00065170" w:rsidRPr="00A3097A" w:rsidRDefault="00065170" w:rsidP="00065170">
      <w:pPr>
        <w:rPr>
          <w:rFonts w:ascii="Verdana" w:hAnsi="Verdana"/>
          <w:b/>
          <w:sz w:val="20"/>
          <w:szCs w:val="20"/>
        </w:rPr>
      </w:pPr>
    </w:p>
    <w:p w14:paraId="533CBA26" w14:textId="282A3201" w:rsidR="00065170" w:rsidRDefault="00065170" w:rsidP="00065170">
      <w:pPr>
        <w:rPr>
          <w:rFonts w:ascii="Verdana" w:hAnsi="Verdana"/>
          <w:sz w:val="20"/>
          <w:szCs w:val="20"/>
        </w:rPr>
      </w:pPr>
      <w:r w:rsidRPr="00A3097A">
        <w:rPr>
          <w:rFonts w:ascii="Verdana" w:hAnsi="Verdana"/>
          <w:sz w:val="20"/>
          <w:szCs w:val="20"/>
        </w:rPr>
        <w:t>The commonwealth’s intent is to ensure that agencies/customers do not compromise their business by trading the confidentiality, integrity, and availability of critical data and information in pursuit of the benefits cloud-based hosting services may offer. The potential IT solution vulnerabilities and impacts to business operations must be carefully and continuously assessed, then weighed against the advantages of adopting cloud-based hosting services for agency/customer IT solutions.</w:t>
      </w:r>
      <w:r w:rsidR="00971FB2">
        <w:rPr>
          <w:rFonts w:ascii="Verdana" w:hAnsi="Verdana"/>
          <w:sz w:val="20"/>
          <w:szCs w:val="20"/>
        </w:rPr>
        <w:t xml:space="preserve"> </w:t>
      </w:r>
    </w:p>
    <w:p w14:paraId="3A4C77F3" w14:textId="77777777" w:rsidR="00015462" w:rsidRDefault="00015462" w:rsidP="00015462">
      <w:pPr>
        <w:ind w:left="1440" w:hanging="1440"/>
        <w:rPr>
          <w:rFonts w:ascii="Verdana" w:hAnsi="Verdana"/>
          <w:b/>
          <w:sz w:val="20"/>
          <w:szCs w:val="20"/>
          <w:highlight w:val="yellow"/>
        </w:rPr>
      </w:pPr>
    </w:p>
    <w:p w14:paraId="22A278AD" w14:textId="747D974B" w:rsidR="00015462" w:rsidRDefault="00190392" w:rsidP="00015462">
      <w:pPr>
        <w:ind w:left="1440" w:hanging="1440"/>
        <w:rPr>
          <w:rFonts w:ascii="Verdana" w:hAnsi="Verdana"/>
          <w:sz w:val="20"/>
          <w:szCs w:val="20"/>
        </w:rPr>
      </w:pPr>
      <w:r>
        <w:rPr>
          <w:rFonts w:ascii="Verdana" w:hAnsi="Verdana"/>
          <w:b/>
          <w:sz w:val="20"/>
          <w:szCs w:val="20"/>
        </w:rPr>
        <w:t>CBH-</w:t>
      </w:r>
      <w:r w:rsidR="00015462">
        <w:rPr>
          <w:rFonts w:ascii="Verdana" w:hAnsi="Verdana"/>
          <w:b/>
          <w:sz w:val="20"/>
          <w:szCs w:val="20"/>
        </w:rPr>
        <w:t>R-2</w:t>
      </w:r>
      <w:r w:rsidR="00AD3989">
        <w:rPr>
          <w:rFonts w:ascii="Verdana" w:hAnsi="Verdana"/>
          <w:b/>
          <w:sz w:val="20"/>
          <w:szCs w:val="20"/>
        </w:rPr>
        <w:t>6</w:t>
      </w:r>
      <w:r w:rsidR="00015462">
        <w:rPr>
          <w:rFonts w:ascii="Verdana" w:hAnsi="Verdana"/>
          <w:b/>
          <w:sz w:val="20"/>
          <w:szCs w:val="20"/>
        </w:rPr>
        <w:t>:</w:t>
      </w:r>
      <w:r w:rsidR="00015462">
        <w:rPr>
          <w:rFonts w:ascii="Verdana" w:hAnsi="Verdana"/>
          <w:b/>
          <w:sz w:val="20"/>
          <w:szCs w:val="20"/>
        </w:rPr>
        <w:tab/>
      </w:r>
      <w:r w:rsidR="00015462" w:rsidRPr="00104B1B">
        <w:rPr>
          <w:rFonts w:ascii="Verdana" w:hAnsi="Verdana"/>
          <w:b/>
          <w:sz w:val="20"/>
          <w:szCs w:val="20"/>
        </w:rPr>
        <w:t>Compliance to COV ITRM Policies and Standards</w:t>
      </w:r>
      <w:r w:rsidR="00015462">
        <w:rPr>
          <w:rFonts w:ascii="Verdana" w:hAnsi="Verdana"/>
          <w:b/>
          <w:sz w:val="20"/>
          <w:szCs w:val="20"/>
        </w:rPr>
        <w:t xml:space="preserve"> </w:t>
      </w:r>
      <w:r w:rsidR="00015462" w:rsidRPr="00B66FCA">
        <w:rPr>
          <w:rFonts w:ascii="Verdana" w:hAnsi="Verdana"/>
          <w:b/>
          <w:sz w:val="20"/>
          <w:szCs w:val="20"/>
        </w:rPr>
        <w:t xml:space="preserve">– </w:t>
      </w:r>
      <w:r w:rsidR="00015462">
        <w:rPr>
          <w:rFonts w:ascii="Verdana" w:hAnsi="Verdana"/>
          <w:sz w:val="20"/>
          <w:szCs w:val="20"/>
        </w:rPr>
        <w:t>s</w:t>
      </w:r>
      <w:r w:rsidR="00015462" w:rsidRPr="00104B1B">
        <w:rPr>
          <w:rFonts w:ascii="Verdana" w:hAnsi="Verdana"/>
          <w:sz w:val="20"/>
          <w:szCs w:val="20"/>
        </w:rPr>
        <w:t>uppl</w:t>
      </w:r>
      <w:r w:rsidR="00015462">
        <w:rPr>
          <w:rFonts w:ascii="Verdana" w:hAnsi="Verdana"/>
          <w:sz w:val="20"/>
          <w:szCs w:val="20"/>
        </w:rPr>
        <w:t>ier’s cloud-based services shall c</w:t>
      </w:r>
      <w:r w:rsidR="00015462" w:rsidRPr="00104B1B">
        <w:rPr>
          <w:rFonts w:ascii="Verdana" w:hAnsi="Verdana"/>
          <w:sz w:val="20"/>
          <w:szCs w:val="20"/>
        </w:rPr>
        <w:t>ompl</w:t>
      </w:r>
      <w:r w:rsidR="00015462">
        <w:rPr>
          <w:rFonts w:ascii="Verdana" w:hAnsi="Verdana"/>
          <w:sz w:val="20"/>
          <w:szCs w:val="20"/>
        </w:rPr>
        <w:t xml:space="preserve">y </w:t>
      </w:r>
      <w:r w:rsidR="00015462" w:rsidRPr="00104B1B">
        <w:rPr>
          <w:rFonts w:ascii="Verdana" w:hAnsi="Verdana"/>
          <w:sz w:val="20"/>
          <w:szCs w:val="20"/>
        </w:rPr>
        <w:t xml:space="preserve">to COV </w:t>
      </w:r>
      <w:r w:rsidR="00015462">
        <w:rPr>
          <w:rFonts w:ascii="Verdana" w:hAnsi="Verdana"/>
          <w:sz w:val="20"/>
          <w:szCs w:val="20"/>
        </w:rPr>
        <w:t xml:space="preserve">ITRM </w:t>
      </w:r>
      <w:r w:rsidR="00015462" w:rsidRPr="00104B1B">
        <w:rPr>
          <w:rFonts w:ascii="Verdana" w:hAnsi="Verdana"/>
          <w:sz w:val="20"/>
          <w:szCs w:val="20"/>
        </w:rPr>
        <w:t>policies</w:t>
      </w:r>
      <w:r w:rsidR="00015462">
        <w:rPr>
          <w:rFonts w:ascii="Verdana" w:hAnsi="Verdana"/>
          <w:sz w:val="20"/>
          <w:szCs w:val="20"/>
        </w:rPr>
        <w:t xml:space="preserve"> and standards.</w:t>
      </w:r>
    </w:p>
    <w:p w14:paraId="111314BD" w14:textId="77777777" w:rsidR="00015462" w:rsidRDefault="00015462" w:rsidP="00015462">
      <w:pPr>
        <w:ind w:left="1440" w:hanging="1440"/>
        <w:rPr>
          <w:rFonts w:ascii="Verdana" w:hAnsi="Verdana"/>
          <w:sz w:val="20"/>
          <w:szCs w:val="20"/>
        </w:rPr>
      </w:pPr>
    </w:p>
    <w:p w14:paraId="490A0C1F" w14:textId="2BC1EA54" w:rsidR="00797013" w:rsidRPr="00081696" w:rsidRDefault="00190392" w:rsidP="00797013">
      <w:pPr>
        <w:ind w:left="1440" w:hanging="1440"/>
        <w:rPr>
          <w:rFonts w:ascii="Verdana" w:hAnsi="Verdana"/>
          <w:b/>
          <w:sz w:val="20"/>
          <w:szCs w:val="20"/>
        </w:rPr>
      </w:pPr>
      <w:r>
        <w:rPr>
          <w:rFonts w:ascii="Verdana" w:hAnsi="Verdana"/>
          <w:b/>
          <w:sz w:val="20"/>
          <w:szCs w:val="20"/>
        </w:rPr>
        <w:t>CBH-</w:t>
      </w:r>
      <w:r w:rsidR="00797013">
        <w:rPr>
          <w:rFonts w:ascii="Verdana" w:hAnsi="Verdana"/>
          <w:b/>
          <w:sz w:val="20"/>
          <w:szCs w:val="20"/>
        </w:rPr>
        <w:t>R-</w:t>
      </w:r>
      <w:r w:rsidR="00AD3989">
        <w:rPr>
          <w:rFonts w:ascii="Verdana" w:hAnsi="Verdana"/>
          <w:b/>
          <w:sz w:val="20"/>
          <w:szCs w:val="20"/>
        </w:rPr>
        <w:t>27</w:t>
      </w:r>
      <w:r w:rsidR="00797013">
        <w:rPr>
          <w:rFonts w:ascii="Verdana" w:hAnsi="Verdana"/>
          <w:b/>
          <w:sz w:val="20"/>
          <w:szCs w:val="20"/>
        </w:rPr>
        <w:t>:</w:t>
      </w:r>
      <w:r w:rsidR="00797013">
        <w:rPr>
          <w:rFonts w:ascii="Verdana" w:hAnsi="Verdana"/>
          <w:b/>
          <w:sz w:val="20"/>
          <w:szCs w:val="20"/>
        </w:rPr>
        <w:tab/>
      </w:r>
      <w:r w:rsidR="00797013" w:rsidRPr="00081696">
        <w:rPr>
          <w:rFonts w:ascii="Verdana" w:hAnsi="Verdana"/>
          <w:b/>
          <w:sz w:val="20"/>
          <w:szCs w:val="20"/>
        </w:rPr>
        <w:t>All new cloud ready IT solutions</w:t>
      </w:r>
      <w:r w:rsidR="00797013" w:rsidRPr="00081696">
        <w:rPr>
          <w:rFonts w:ascii="Verdana" w:hAnsi="Verdana"/>
          <w:sz w:val="20"/>
          <w:szCs w:val="20"/>
        </w:rPr>
        <w:t xml:space="preserve"> </w:t>
      </w:r>
      <w:r w:rsidR="00797013" w:rsidRPr="00081696">
        <w:rPr>
          <w:rFonts w:ascii="Verdana" w:hAnsi="Verdana"/>
          <w:b/>
          <w:sz w:val="20"/>
          <w:szCs w:val="20"/>
        </w:rPr>
        <w:t xml:space="preserve">– </w:t>
      </w:r>
      <w:r w:rsidR="00797013" w:rsidRPr="004561C4">
        <w:rPr>
          <w:rFonts w:ascii="Verdana" w:hAnsi="Verdana"/>
          <w:sz w:val="20"/>
          <w:szCs w:val="20"/>
        </w:rPr>
        <w:t xml:space="preserve">shall </w:t>
      </w:r>
      <w:r w:rsidR="00797013" w:rsidRPr="00081696">
        <w:rPr>
          <w:rFonts w:ascii="Verdana" w:hAnsi="Verdana"/>
          <w:sz w:val="20"/>
          <w:szCs w:val="20"/>
        </w:rPr>
        <w:t>either be hosted by hybrid cloud-based services (private, community, and/or public) or will have a documented business rationale for not using those services</w:t>
      </w:r>
      <w:r w:rsidR="00797013">
        <w:rPr>
          <w:rFonts w:ascii="Verdana" w:hAnsi="Verdana"/>
          <w:sz w:val="20"/>
          <w:szCs w:val="20"/>
        </w:rPr>
        <w:t>.</w:t>
      </w:r>
    </w:p>
    <w:p w14:paraId="217FCA78" w14:textId="44B4A686" w:rsidR="00797013" w:rsidRDefault="00190392" w:rsidP="00797013">
      <w:pPr>
        <w:pStyle w:val="PlainText"/>
        <w:spacing w:before="240"/>
        <w:ind w:left="1440" w:hanging="1440"/>
        <w:rPr>
          <w:rFonts w:ascii="Verdana" w:hAnsi="Verdana"/>
          <w:color w:val="000000"/>
          <w:sz w:val="20"/>
          <w:szCs w:val="20"/>
          <w:lang w:val="en"/>
        </w:rPr>
      </w:pPr>
      <w:r>
        <w:rPr>
          <w:rFonts w:ascii="Verdana" w:hAnsi="Verdana"/>
          <w:b/>
          <w:sz w:val="20"/>
          <w:szCs w:val="20"/>
        </w:rPr>
        <w:t>CBH-</w:t>
      </w:r>
      <w:r w:rsidR="00797013">
        <w:rPr>
          <w:rFonts w:ascii="Verdana" w:hAnsi="Verdana"/>
          <w:b/>
          <w:sz w:val="20"/>
          <w:szCs w:val="20"/>
        </w:rPr>
        <w:t>R-</w:t>
      </w:r>
      <w:r w:rsidR="00AD3989">
        <w:rPr>
          <w:rFonts w:ascii="Verdana" w:hAnsi="Verdana"/>
          <w:b/>
          <w:sz w:val="20"/>
          <w:szCs w:val="20"/>
        </w:rPr>
        <w:t>28</w:t>
      </w:r>
      <w:r w:rsidR="00797013">
        <w:rPr>
          <w:rFonts w:ascii="Verdana" w:hAnsi="Verdana"/>
          <w:b/>
          <w:sz w:val="20"/>
          <w:szCs w:val="20"/>
        </w:rPr>
        <w:t>:</w:t>
      </w:r>
      <w:r w:rsidR="00797013">
        <w:rPr>
          <w:rFonts w:ascii="Verdana" w:hAnsi="Verdana"/>
          <w:b/>
          <w:sz w:val="20"/>
          <w:szCs w:val="20"/>
        </w:rPr>
        <w:tab/>
      </w:r>
      <w:r w:rsidR="00797013" w:rsidRPr="00081696">
        <w:rPr>
          <w:rFonts w:ascii="Verdana" w:hAnsi="Verdana"/>
          <w:b/>
          <w:color w:val="000000"/>
          <w:sz w:val="20"/>
          <w:szCs w:val="20"/>
          <w:lang w:val="en"/>
        </w:rPr>
        <w:t>VITA Supply Chain Management</w:t>
      </w:r>
      <w:r w:rsidR="00797013" w:rsidRPr="00081696">
        <w:rPr>
          <w:rFonts w:ascii="Verdana" w:hAnsi="Verdana"/>
          <w:color w:val="000000"/>
          <w:sz w:val="20"/>
          <w:szCs w:val="20"/>
          <w:lang w:val="en"/>
        </w:rPr>
        <w:t xml:space="preserve"> </w:t>
      </w:r>
      <w:r w:rsidR="00797013" w:rsidRPr="00F25BD4">
        <w:rPr>
          <w:rFonts w:ascii="Verdana" w:hAnsi="Verdana"/>
          <w:b/>
          <w:color w:val="000000"/>
          <w:sz w:val="20"/>
          <w:szCs w:val="20"/>
          <w:lang w:val="en"/>
        </w:rPr>
        <w:t xml:space="preserve">(SCM) </w:t>
      </w:r>
      <w:r w:rsidR="00797013" w:rsidRPr="00F25BD4">
        <w:rPr>
          <w:rFonts w:ascii="Verdana" w:hAnsi="Verdana"/>
          <w:b/>
          <w:sz w:val="20"/>
          <w:szCs w:val="20"/>
        </w:rPr>
        <w:t>–</w:t>
      </w:r>
      <w:r w:rsidR="00797013" w:rsidRPr="00081696">
        <w:rPr>
          <w:rFonts w:ascii="Verdana" w:hAnsi="Verdana"/>
          <w:b/>
          <w:sz w:val="20"/>
          <w:szCs w:val="20"/>
        </w:rPr>
        <w:t xml:space="preserve"> </w:t>
      </w:r>
      <w:r w:rsidR="00797013">
        <w:rPr>
          <w:rFonts w:ascii="Verdana" w:hAnsi="Verdana"/>
          <w:sz w:val="20"/>
          <w:szCs w:val="20"/>
        </w:rPr>
        <w:t>shall</w:t>
      </w:r>
      <w:r w:rsidR="00797013" w:rsidRPr="00081696">
        <w:rPr>
          <w:rFonts w:ascii="Verdana" w:hAnsi="Verdana"/>
          <w:sz w:val="20"/>
          <w:szCs w:val="20"/>
        </w:rPr>
        <w:t xml:space="preserve"> </w:t>
      </w:r>
      <w:r w:rsidR="00797013" w:rsidRPr="00081696">
        <w:rPr>
          <w:rFonts w:ascii="Verdana" w:hAnsi="Verdana"/>
          <w:color w:val="000000"/>
          <w:sz w:val="20"/>
          <w:szCs w:val="20"/>
          <w:lang w:val="en"/>
        </w:rPr>
        <w:t xml:space="preserve">be engaged and involved in any procurement of </w:t>
      </w:r>
      <w:r w:rsidR="00797013">
        <w:rPr>
          <w:rFonts w:ascii="Verdana" w:hAnsi="Verdana"/>
          <w:color w:val="000000"/>
          <w:sz w:val="20"/>
          <w:szCs w:val="20"/>
          <w:lang w:val="en"/>
        </w:rPr>
        <w:t xml:space="preserve">any cloud-based </w:t>
      </w:r>
      <w:r w:rsidR="00797013" w:rsidRPr="00081696">
        <w:rPr>
          <w:rFonts w:ascii="Verdana" w:hAnsi="Verdana"/>
          <w:color w:val="000000"/>
          <w:sz w:val="20"/>
          <w:szCs w:val="20"/>
          <w:lang w:val="en"/>
        </w:rPr>
        <w:t>hosting services</w:t>
      </w:r>
      <w:r w:rsidR="00797013">
        <w:rPr>
          <w:rFonts w:ascii="Verdana" w:hAnsi="Verdana"/>
          <w:color w:val="000000"/>
          <w:sz w:val="20"/>
          <w:szCs w:val="20"/>
          <w:lang w:val="en"/>
        </w:rPr>
        <w:t>.</w:t>
      </w:r>
    </w:p>
    <w:p w14:paraId="1E0067BC" w14:textId="77777777" w:rsidR="00797013" w:rsidRDefault="00797013" w:rsidP="00797013">
      <w:pPr>
        <w:ind w:left="1440" w:hanging="1440"/>
        <w:rPr>
          <w:rFonts w:ascii="Verdana" w:hAnsi="Verdana"/>
          <w:b/>
          <w:sz w:val="20"/>
          <w:szCs w:val="20"/>
        </w:rPr>
      </w:pPr>
    </w:p>
    <w:p w14:paraId="3F6D291B" w14:textId="596EF49A" w:rsidR="00797013" w:rsidRDefault="00190392" w:rsidP="00797013">
      <w:pPr>
        <w:ind w:left="1440" w:hanging="1440"/>
        <w:rPr>
          <w:rFonts w:ascii="Verdana" w:hAnsi="Verdana"/>
          <w:sz w:val="20"/>
          <w:szCs w:val="20"/>
        </w:rPr>
      </w:pPr>
      <w:r>
        <w:rPr>
          <w:rFonts w:ascii="Verdana" w:hAnsi="Verdana"/>
          <w:b/>
          <w:sz w:val="20"/>
          <w:szCs w:val="20"/>
        </w:rPr>
        <w:t>CBH-</w:t>
      </w:r>
      <w:r w:rsidR="00797013">
        <w:rPr>
          <w:rFonts w:ascii="Verdana" w:hAnsi="Verdana"/>
          <w:b/>
          <w:sz w:val="20"/>
          <w:szCs w:val="20"/>
        </w:rPr>
        <w:t>R-</w:t>
      </w:r>
      <w:r w:rsidR="00AD3989">
        <w:rPr>
          <w:rFonts w:ascii="Verdana" w:hAnsi="Verdana"/>
          <w:b/>
          <w:sz w:val="20"/>
          <w:szCs w:val="20"/>
        </w:rPr>
        <w:t>29</w:t>
      </w:r>
      <w:r w:rsidR="00797013">
        <w:rPr>
          <w:rFonts w:ascii="Verdana" w:hAnsi="Verdana"/>
          <w:b/>
          <w:sz w:val="20"/>
          <w:szCs w:val="20"/>
        </w:rPr>
        <w:t>:</w:t>
      </w:r>
      <w:r w:rsidR="00797013">
        <w:rPr>
          <w:rFonts w:ascii="Verdana" w:hAnsi="Verdana"/>
          <w:b/>
          <w:sz w:val="20"/>
          <w:szCs w:val="20"/>
        </w:rPr>
        <w:tab/>
      </w:r>
      <w:r w:rsidR="00797013">
        <w:rPr>
          <w:rFonts w:ascii="Verdana" w:hAnsi="Verdana"/>
          <w:b/>
          <w:color w:val="000000"/>
          <w:sz w:val="20"/>
          <w:szCs w:val="20"/>
          <w:lang w:val="en"/>
        </w:rPr>
        <w:t>Virtual vs. physical servers</w:t>
      </w:r>
      <w:r w:rsidR="00797013" w:rsidRPr="00081696">
        <w:rPr>
          <w:rFonts w:ascii="Verdana" w:hAnsi="Verdana"/>
          <w:color w:val="000000"/>
          <w:sz w:val="20"/>
          <w:szCs w:val="20"/>
          <w:lang w:val="en"/>
        </w:rPr>
        <w:t xml:space="preserve"> </w:t>
      </w:r>
      <w:r w:rsidR="00797013" w:rsidRPr="00081696">
        <w:rPr>
          <w:rFonts w:ascii="Verdana" w:hAnsi="Verdana"/>
          <w:b/>
          <w:sz w:val="20"/>
          <w:szCs w:val="20"/>
        </w:rPr>
        <w:t xml:space="preserve">– </w:t>
      </w:r>
      <w:r w:rsidR="00797013">
        <w:rPr>
          <w:rFonts w:ascii="Verdana" w:hAnsi="Verdana"/>
          <w:sz w:val="20"/>
          <w:szCs w:val="20"/>
        </w:rPr>
        <w:t>New traditional hosted solutions shall be hosted on virtual servers. Use of physical servers will require an approved EA exception.</w:t>
      </w:r>
    </w:p>
    <w:p w14:paraId="7B77A55B" w14:textId="77777777" w:rsidR="00797013" w:rsidRDefault="00797013" w:rsidP="007235B5">
      <w:pPr>
        <w:pStyle w:val="PlainText"/>
        <w:tabs>
          <w:tab w:val="left" w:pos="1440"/>
        </w:tabs>
        <w:ind w:left="1440" w:hanging="1440"/>
        <w:rPr>
          <w:rFonts w:ascii="Verdana" w:hAnsi="Verdana"/>
          <w:b/>
          <w:sz w:val="20"/>
          <w:szCs w:val="20"/>
        </w:rPr>
      </w:pPr>
    </w:p>
    <w:p w14:paraId="54EDDB10" w14:textId="7E74AA12" w:rsidR="00081696" w:rsidRDefault="00190392" w:rsidP="00AC1EEF">
      <w:pPr>
        <w:ind w:left="1440" w:hanging="1440"/>
        <w:rPr>
          <w:rFonts w:ascii="Verdana" w:hAnsi="Verdana"/>
          <w:sz w:val="20"/>
          <w:szCs w:val="20"/>
        </w:rPr>
      </w:pPr>
      <w:r>
        <w:rPr>
          <w:rFonts w:ascii="Verdana" w:hAnsi="Verdana"/>
          <w:b/>
          <w:sz w:val="20"/>
          <w:szCs w:val="20"/>
        </w:rPr>
        <w:t>CBH-</w:t>
      </w:r>
      <w:r w:rsidR="007235B5">
        <w:rPr>
          <w:rFonts w:ascii="Verdana" w:hAnsi="Verdana"/>
          <w:b/>
          <w:sz w:val="20"/>
          <w:szCs w:val="20"/>
        </w:rPr>
        <w:t>R-</w:t>
      </w:r>
      <w:r w:rsidR="00AD3989">
        <w:rPr>
          <w:rFonts w:ascii="Verdana" w:hAnsi="Verdana"/>
          <w:b/>
          <w:sz w:val="20"/>
          <w:szCs w:val="20"/>
        </w:rPr>
        <w:t>30</w:t>
      </w:r>
      <w:r w:rsidR="007235B5">
        <w:rPr>
          <w:rFonts w:ascii="Verdana" w:hAnsi="Verdana"/>
          <w:b/>
          <w:sz w:val="20"/>
          <w:szCs w:val="20"/>
        </w:rPr>
        <w:t>:</w:t>
      </w:r>
      <w:r w:rsidR="007235B5">
        <w:rPr>
          <w:rFonts w:ascii="Verdana" w:hAnsi="Verdana"/>
          <w:b/>
          <w:sz w:val="20"/>
          <w:szCs w:val="20"/>
        </w:rPr>
        <w:tab/>
      </w:r>
      <w:r w:rsidR="00B47FBE">
        <w:rPr>
          <w:rFonts w:ascii="Verdana" w:hAnsi="Verdana"/>
          <w:b/>
          <w:sz w:val="20"/>
          <w:szCs w:val="20"/>
        </w:rPr>
        <w:t>S</w:t>
      </w:r>
      <w:r w:rsidR="00081696" w:rsidRPr="00081696">
        <w:rPr>
          <w:rFonts w:ascii="Verdana" w:hAnsi="Verdana"/>
          <w:b/>
          <w:sz w:val="20"/>
          <w:szCs w:val="20"/>
        </w:rPr>
        <w:t>ervice and deployment model review</w:t>
      </w:r>
      <w:r w:rsidR="00081696" w:rsidRPr="00081696">
        <w:rPr>
          <w:rFonts w:ascii="Verdana" w:hAnsi="Verdana"/>
          <w:sz w:val="20"/>
          <w:szCs w:val="20"/>
        </w:rPr>
        <w:t xml:space="preserve"> </w:t>
      </w:r>
      <w:r w:rsidR="00081696" w:rsidRPr="00081696">
        <w:rPr>
          <w:rFonts w:ascii="Verdana" w:hAnsi="Verdana"/>
          <w:b/>
          <w:sz w:val="20"/>
          <w:szCs w:val="20"/>
        </w:rPr>
        <w:t>–</w:t>
      </w:r>
      <w:r w:rsidR="00081696" w:rsidRPr="00081696">
        <w:rPr>
          <w:rFonts w:ascii="Verdana" w:hAnsi="Verdana"/>
          <w:sz w:val="20"/>
          <w:szCs w:val="20"/>
        </w:rPr>
        <w:t xml:space="preserve"> processes </w:t>
      </w:r>
      <w:r w:rsidR="008D3190">
        <w:rPr>
          <w:rFonts w:ascii="Verdana" w:hAnsi="Verdana"/>
          <w:sz w:val="20"/>
          <w:szCs w:val="20"/>
        </w:rPr>
        <w:t>shall be created</w:t>
      </w:r>
      <w:r w:rsidR="00AC1EEF">
        <w:rPr>
          <w:rFonts w:ascii="Verdana" w:hAnsi="Verdana"/>
          <w:sz w:val="20"/>
          <w:szCs w:val="20"/>
        </w:rPr>
        <w:t xml:space="preserve"> and implemented</w:t>
      </w:r>
      <w:r w:rsidR="008D3190">
        <w:rPr>
          <w:rFonts w:ascii="Verdana" w:hAnsi="Verdana"/>
          <w:sz w:val="20"/>
          <w:szCs w:val="20"/>
        </w:rPr>
        <w:t xml:space="preserve"> to</w:t>
      </w:r>
      <w:r w:rsidR="00081696" w:rsidRPr="00081696">
        <w:rPr>
          <w:rFonts w:ascii="Verdana" w:hAnsi="Verdana"/>
          <w:sz w:val="20"/>
          <w:szCs w:val="20"/>
        </w:rPr>
        <w:t xml:space="preserve"> enable IT solution owners to select an appr</w:t>
      </w:r>
      <w:r w:rsidR="00AC1EEF">
        <w:rPr>
          <w:rFonts w:ascii="Verdana" w:hAnsi="Verdana"/>
          <w:sz w:val="20"/>
          <w:szCs w:val="20"/>
        </w:rPr>
        <w:t>opriate Service Model (</w:t>
      </w:r>
      <w:r w:rsidR="00081696" w:rsidRPr="00081696">
        <w:rPr>
          <w:rFonts w:ascii="Verdana" w:hAnsi="Verdana"/>
          <w:sz w:val="20"/>
          <w:szCs w:val="20"/>
        </w:rPr>
        <w:t>PaaS, or SaaS</w:t>
      </w:r>
      <w:r w:rsidR="00AC1EEF">
        <w:rPr>
          <w:rFonts w:ascii="Verdana" w:hAnsi="Verdana"/>
          <w:sz w:val="20"/>
          <w:szCs w:val="20"/>
        </w:rPr>
        <w:t>) and Deployment Service Model.</w:t>
      </w:r>
    </w:p>
    <w:p w14:paraId="32510FEE" w14:textId="77777777" w:rsidR="00AC1EEF" w:rsidRPr="00081696" w:rsidRDefault="00AC1EEF" w:rsidP="00AC1EEF">
      <w:pPr>
        <w:ind w:left="1440" w:hanging="1440"/>
        <w:rPr>
          <w:rFonts w:ascii="Verdana" w:hAnsi="Verdana"/>
          <w:sz w:val="20"/>
          <w:szCs w:val="20"/>
        </w:rPr>
      </w:pPr>
    </w:p>
    <w:p w14:paraId="7042A6FB" w14:textId="589109B8" w:rsidR="00AC1EEF" w:rsidRDefault="00190392" w:rsidP="00AC1EEF">
      <w:pPr>
        <w:pStyle w:val="PlainText"/>
        <w:spacing w:after="160"/>
        <w:ind w:left="1440" w:hanging="1440"/>
        <w:rPr>
          <w:rFonts w:ascii="Verdana" w:hAnsi="Verdana"/>
          <w:sz w:val="20"/>
          <w:szCs w:val="20"/>
        </w:rPr>
      </w:pPr>
      <w:r>
        <w:rPr>
          <w:rFonts w:ascii="Verdana" w:hAnsi="Verdana"/>
          <w:b/>
          <w:sz w:val="20"/>
          <w:szCs w:val="20"/>
        </w:rPr>
        <w:t>CBH-</w:t>
      </w:r>
      <w:r w:rsidR="007235B5">
        <w:rPr>
          <w:rFonts w:ascii="Verdana" w:hAnsi="Verdana"/>
          <w:b/>
          <w:sz w:val="20"/>
          <w:szCs w:val="20"/>
        </w:rPr>
        <w:t>R-</w:t>
      </w:r>
      <w:r w:rsidR="00AD3989">
        <w:rPr>
          <w:rFonts w:ascii="Verdana" w:hAnsi="Verdana"/>
          <w:b/>
          <w:sz w:val="20"/>
          <w:szCs w:val="20"/>
        </w:rPr>
        <w:t>31</w:t>
      </w:r>
      <w:r w:rsidR="007235B5">
        <w:rPr>
          <w:rFonts w:ascii="Verdana" w:hAnsi="Verdana"/>
          <w:b/>
          <w:sz w:val="20"/>
          <w:szCs w:val="20"/>
        </w:rPr>
        <w:t>:</w:t>
      </w:r>
      <w:r w:rsidR="007235B5">
        <w:rPr>
          <w:rFonts w:ascii="Verdana" w:hAnsi="Verdana"/>
          <w:b/>
          <w:sz w:val="20"/>
          <w:szCs w:val="20"/>
        </w:rPr>
        <w:tab/>
      </w:r>
      <w:r w:rsidR="00B47FBE">
        <w:rPr>
          <w:rFonts w:ascii="Verdana" w:hAnsi="Verdana"/>
          <w:b/>
          <w:sz w:val="20"/>
          <w:szCs w:val="20"/>
        </w:rPr>
        <w:t>G</w:t>
      </w:r>
      <w:r w:rsidR="00081696" w:rsidRPr="00081696">
        <w:rPr>
          <w:rFonts w:ascii="Verdana" w:hAnsi="Verdana"/>
          <w:b/>
          <w:sz w:val="20"/>
          <w:szCs w:val="20"/>
        </w:rPr>
        <w:t xml:space="preserve">overnance processes for </w:t>
      </w:r>
      <w:r w:rsidR="00AC1EEF">
        <w:rPr>
          <w:rFonts w:ascii="Verdana" w:hAnsi="Verdana"/>
          <w:b/>
          <w:sz w:val="20"/>
          <w:szCs w:val="20"/>
        </w:rPr>
        <w:t>S</w:t>
      </w:r>
      <w:r w:rsidR="0033064D">
        <w:rPr>
          <w:rFonts w:ascii="Verdana" w:hAnsi="Verdana"/>
          <w:b/>
          <w:sz w:val="20"/>
          <w:szCs w:val="20"/>
        </w:rPr>
        <w:t xml:space="preserve">oftware as a </w:t>
      </w:r>
      <w:r w:rsidR="00AC1EEF">
        <w:rPr>
          <w:rFonts w:ascii="Verdana" w:hAnsi="Verdana"/>
          <w:b/>
          <w:sz w:val="20"/>
          <w:szCs w:val="20"/>
        </w:rPr>
        <w:t>S</w:t>
      </w:r>
      <w:r w:rsidR="00081696" w:rsidRPr="00081696">
        <w:rPr>
          <w:rFonts w:ascii="Verdana" w:hAnsi="Verdana"/>
          <w:b/>
          <w:sz w:val="20"/>
          <w:szCs w:val="20"/>
        </w:rPr>
        <w:t xml:space="preserve">ervice </w:t>
      </w:r>
      <w:r w:rsidR="00AC1EEF">
        <w:rPr>
          <w:rFonts w:ascii="Verdana" w:hAnsi="Verdana"/>
          <w:b/>
          <w:sz w:val="20"/>
          <w:szCs w:val="20"/>
        </w:rPr>
        <w:t>(SaaS)</w:t>
      </w:r>
      <w:r w:rsidR="00081696" w:rsidRPr="00081696">
        <w:rPr>
          <w:rFonts w:ascii="Verdana" w:hAnsi="Verdana"/>
          <w:b/>
          <w:sz w:val="20"/>
          <w:szCs w:val="20"/>
        </w:rPr>
        <w:t xml:space="preserve"> – </w:t>
      </w:r>
      <w:r w:rsidR="00AC1EEF">
        <w:rPr>
          <w:rFonts w:ascii="Verdana" w:hAnsi="Verdana"/>
          <w:sz w:val="20"/>
          <w:szCs w:val="20"/>
        </w:rPr>
        <w:t>a</w:t>
      </w:r>
      <w:r w:rsidR="00081696" w:rsidRPr="00081696">
        <w:rPr>
          <w:rFonts w:ascii="Verdana" w:hAnsi="Verdana"/>
          <w:sz w:val="20"/>
          <w:szCs w:val="20"/>
        </w:rPr>
        <w:t>ll requests for consumption of SaaS cloud-based hosting service must be submitted for review and approval via the ECOS process.</w:t>
      </w:r>
    </w:p>
    <w:p w14:paraId="0AD7DD4F" w14:textId="62D4AFA5" w:rsidR="004561C4" w:rsidRDefault="00190392" w:rsidP="00AC1EEF">
      <w:pPr>
        <w:pStyle w:val="PlainText"/>
        <w:spacing w:after="160"/>
        <w:ind w:left="1440" w:hanging="1440"/>
        <w:rPr>
          <w:rFonts w:ascii="Verdana" w:hAnsi="Verdana"/>
          <w:sz w:val="20"/>
          <w:szCs w:val="20"/>
        </w:rPr>
      </w:pPr>
      <w:r>
        <w:rPr>
          <w:rFonts w:ascii="Verdana" w:hAnsi="Verdana"/>
          <w:b/>
          <w:sz w:val="20"/>
          <w:szCs w:val="20"/>
        </w:rPr>
        <w:t>CBH-</w:t>
      </w:r>
      <w:r w:rsidR="0033064D">
        <w:rPr>
          <w:rFonts w:ascii="Verdana" w:hAnsi="Verdana"/>
          <w:b/>
          <w:sz w:val="20"/>
          <w:szCs w:val="20"/>
        </w:rPr>
        <w:t>R-</w:t>
      </w:r>
      <w:r w:rsidR="00AD3989">
        <w:rPr>
          <w:rFonts w:ascii="Verdana" w:hAnsi="Verdana"/>
          <w:b/>
          <w:sz w:val="20"/>
          <w:szCs w:val="20"/>
        </w:rPr>
        <w:t>32</w:t>
      </w:r>
      <w:r w:rsidR="0033064D">
        <w:rPr>
          <w:rFonts w:ascii="Verdana" w:hAnsi="Verdana"/>
          <w:b/>
          <w:sz w:val="20"/>
          <w:szCs w:val="20"/>
        </w:rPr>
        <w:t>:</w:t>
      </w:r>
      <w:r w:rsidR="0033064D">
        <w:rPr>
          <w:rFonts w:ascii="Verdana" w:hAnsi="Verdana"/>
          <w:b/>
          <w:sz w:val="20"/>
          <w:szCs w:val="20"/>
        </w:rPr>
        <w:tab/>
        <w:t>G</w:t>
      </w:r>
      <w:r w:rsidR="0033064D" w:rsidRPr="00081696">
        <w:rPr>
          <w:rFonts w:ascii="Verdana" w:hAnsi="Verdana"/>
          <w:b/>
          <w:sz w:val="20"/>
          <w:szCs w:val="20"/>
        </w:rPr>
        <w:t xml:space="preserve">overnance for </w:t>
      </w:r>
      <w:r w:rsidR="00AC1EEF">
        <w:rPr>
          <w:rFonts w:ascii="Verdana" w:hAnsi="Verdana"/>
          <w:b/>
          <w:sz w:val="20"/>
          <w:szCs w:val="20"/>
        </w:rPr>
        <w:t>P</w:t>
      </w:r>
      <w:r w:rsidR="0033064D">
        <w:rPr>
          <w:rFonts w:ascii="Verdana" w:hAnsi="Verdana"/>
          <w:b/>
          <w:sz w:val="20"/>
          <w:szCs w:val="20"/>
        </w:rPr>
        <w:t xml:space="preserve">latform as a </w:t>
      </w:r>
      <w:r w:rsidR="00AC1EEF">
        <w:rPr>
          <w:rFonts w:ascii="Verdana" w:hAnsi="Verdana"/>
          <w:b/>
          <w:sz w:val="20"/>
          <w:szCs w:val="20"/>
        </w:rPr>
        <w:t>S</w:t>
      </w:r>
      <w:r w:rsidR="0033064D" w:rsidRPr="00081696">
        <w:rPr>
          <w:rFonts w:ascii="Verdana" w:hAnsi="Verdana"/>
          <w:b/>
          <w:sz w:val="20"/>
          <w:szCs w:val="20"/>
        </w:rPr>
        <w:t xml:space="preserve">ervice </w:t>
      </w:r>
      <w:r w:rsidR="00AC1EEF">
        <w:rPr>
          <w:rFonts w:ascii="Verdana" w:hAnsi="Verdana"/>
          <w:b/>
          <w:sz w:val="20"/>
          <w:szCs w:val="20"/>
        </w:rPr>
        <w:t>(PaaS)</w:t>
      </w:r>
      <w:r w:rsidR="0033064D" w:rsidRPr="00081696">
        <w:rPr>
          <w:rFonts w:ascii="Verdana" w:hAnsi="Verdana"/>
          <w:b/>
          <w:sz w:val="20"/>
          <w:szCs w:val="20"/>
        </w:rPr>
        <w:t xml:space="preserve"> – </w:t>
      </w:r>
      <w:r w:rsidR="00AC1EEF" w:rsidRPr="00AC1EEF">
        <w:rPr>
          <w:rFonts w:ascii="Verdana" w:hAnsi="Verdana"/>
          <w:sz w:val="20"/>
          <w:szCs w:val="20"/>
        </w:rPr>
        <w:t xml:space="preserve">agencies shall only consume </w:t>
      </w:r>
      <w:r w:rsidR="009F5242">
        <w:rPr>
          <w:rFonts w:ascii="Verdana" w:hAnsi="Verdana"/>
          <w:sz w:val="20"/>
          <w:szCs w:val="20"/>
        </w:rPr>
        <w:t xml:space="preserve">VITA provided </w:t>
      </w:r>
      <w:r w:rsidR="00AC1EEF">
        <w:rPr>
          <w:rFonts w:ascii="Verdana" w:hAnsi="Verdana"/>
          <w:sz w:val="20"/>
          <w:szCs w:val="20"/>
        </w:rPr>
        <w:t>PaaS</w:t>
      </w:r>
      <w:r w:rsidR="0033064D">
        <w:rPr>
          <w:rFonts w:ascii="Verdana" w:hAnsi="Verdana"/>
          <w:sz w:val="20"/>
          <w:szCs w:val="20"/>
        </w:rPr>
        <w:t xml:space="preserve"> cloud-based hosting services</w:t>
      </w:r>
      <w:r w:rsidR="0033064D" w:rsidRPr="00081696">
        <w:rPr>
          <w:rFonts w:ascii="Verdana" w:hAnsi="Verdana"/>
          <w:sz w:val="20"/>
          <w:szCs w:val="20"/>
        </w:rPr>
        <w:t>.</w:t>
      </w:r>
      <w:r w:rsidR="0033064D">
        <w:rPr>
          <w:rFonts w:ascii="Verdana" w:hAnsi="Verdana"/>
          <w:sz w:val="20"/>
          <w:szCs w:val="20"/>
        </w:rPr>
        <w:t xml:space="preserve"> </w:t>
      </w:r>
    </w:p>
    <w:p w14:paraId="1651D115" w14:textId="03ED91C0" w:rsidR="00081696" w:rsidRPr="00081696" w:rsidRDefault="00190392" w:rsidP="008D3190">
      <w:pPr>
        <w:ind w:left="1440" w:hanging="1440"/>
        <w:rPr>
          <w:rFonts w:ascii="Verdana" w:hAnsi="Verdana"/>
          <w:sz w:val="20"/>
          <w:szCs w:val="20"/>
        </w:rPr>
      </w:pPr>
      <w:r>
        <w:rPr>
          <w:rFonts w:ascii="Verdana" w:hAnsi="Verdana"/>
          <w:b/>
          <w:sz w:val="20"/>
          <w:szCs w:val="20"/>
        </w:rPr>
        <w:t>CBH-</w:t>
      </w:r>
      <w:r w:rsidR="007235B5">
        <w:rPr>
          <w:rFonts w:ascii="Verdana" w:hAnsi="Verdana"/>
          <w:b/>
          <w:sz w:val="20"/>
          <w:szCs w:val="20"/>
        </w:rPr>
        <w:t>R-</w:t>
      </w:r>
      <w:r w:rsidR="00AD3989">
        <w:rPr>
          <w:rFonts w:ascii="Verdana" w:hAnsi="Verdana"/>
          <w:b/>
          <w:sz w:val="20"/>
          <w:szCs w:val="20"/>
        </w:rPr>
        <w:t>33</w:t>
      </w:r>
      <w:r w:rsidR="007235B5">
        <w:rPr>
          <w:rFonts w:ascii="Verdana" w:hAnsi="Verdana"/>
          <w:b/>
          <w:sz w:val="20"/>
          <w:szCs w:val="20"/>
        </w:rPr>
        <w:t>:</w:t>
      </w:r>
      <w:r w:rsidR="007235B5">
        <w:rPr>
          <w:rFonts w:ascii="Verdana" w:hAnsi="Verdana"/>
          <w:b/>
          <w:sz w:val="20"/>
          <w:szCs w:val="20"/>
        </w:rPr>
        <w:tab/>
      </w:r>
      <w:r w:rsidR="00081696" w:rsidRPr="00081696">
        <w:rPr>
          <w:rFonts w:ascii="Verdana" w:hAnsi="Verdana"/>
          <w:b/>
          <w:sz w:val="20"/>
          <w:szCs w:val="20"/>
        </w:rPr>
        <w:t>Architectural review</w:t>
      </w:r>
      <w:r w:rsidR="00081696" w:rsidRPr="00081696">
        <w:rPr>
          <w:rFonts w:ascii="Verdana" w:hAnsi="Verdana"/>
          <w:sz w:val="20"/>
          <w:szCs w:val="20"/>
        </w:rPr>
        <w:t xml:space="preserve"> </w:t>
      </w:r>
      <w:r w:rsidR="00081696" w:rsidRPr="00081696">
        <w:rPr>
          <w:rFonts w:ascii="Verdana" w:hAnsi="Verdana"/>
          <w:b/>
          <w:sz w:val="20"/>
          <w:szCs w:val="20"/>
        </w:rPr>
        <w:t>–</w:t>
      </w:r>
      <w:r w:rsidR="00081696" w:rsidRPr="00081696">
        <w:rPr>
          <w:rFonts w:ascii="Verdana" w:hAnsi="Verdana"/>
          <w:sz w:val="20"/>
          <w:szCs w:val="20"/>
        </w:rPr>
        <w:t xml:space="preserve"> all changes to solutions, hosting services, and choices of deployment models </w:t>
      </w:r>
      <w:r w:rsidR="000160EE">
        <w:rPr>
          <w:rFonts w:ascii="Verdana" w:hAnsi="Verdana"/>
          <w:sz w:val="20"/>
          <w:szCs w:val="20"/>
        </w:rPr>
        <w:t>shall</w:t>
      </w:r>
      <w:r w:rsidR="00081696" w:rsidRPr="00081696">
        <w:rPr>
          <w:rFonts w:ascii="Verdana" w:hAnsi="Verdana"/>
          <w:sz w:val="20"/>
          <w:szCs w:val="20"/>
        </w:rPr>
        <w:t xml:space="preserve"> go through a formal review process. This process should have a customer internal component and if needed due to technical complexity, an integration with an external review performed by the MSI/CSB.  The reviews must take a multidisciplinary approach. It is suggested that customer</w:t>
      </w:r>
      <w:r w:rsidR="00263C70">
        <w:rPr>
          <w:rFonts w:ascii="Verdana" w:hAnsi="Verdana"/>
          <w:sz w:val="20"/>
          <w:szCs w:val="20"/>
        </w:rPr>
        <w:t>’s</w:t>
      </w:r>
      <w:r w:rsidR="00081696" w:rsidRPr="00081696">
        <w:rPr>
          <w:rFonts w:ascii="Verdana" w:hAnsi="Verdana"/>
          <w:sz w:val="20"/>
          <w:szCs w:val="20"/>
        </w:rPr>
        <w:t xml:space="preserve"> internal review team include roles when appropriate of: Business Owner, Technical Owner, Security Owner</w:t>
      </w:r>
      <w:r w:rsidR="006A34EE">
        <w:rPr>
          <w:rFonts w:ascii="Verdana" w:hAnsi="Verdana"/>
          <w:sz w:val="20"/>
          <w:szCs w:val="20"/>
        </w:rPr>
        <w:t>,</w:t>
      </w:r>
      <w:r w:rsidR="00081696" w:rsidRPr="00081696">
        <w:rPr>
          <w:rFonts w:ascii="Verdana" w:hAnsi="Verdana"/>
          <w:sz w:val="20"/>
          <w:szCs w:val="20"/>
        </w:rPr>
        <w:t xml:space="preserve"> and Data Owner.</w:t>
      </w:r>
    </w:p>
    <w:p w14:paraId="5BCEC904" w14:textId="77777777" w:rsidR="00E33A30" w:rsidRDefault="00E33A30" w:rsidP="00693E96">
      <w:pPr>
        <w:rPr>
          <w:rFonts w:ascii="Verdana" w:hAnsi="Verdana"/>
          <w:sz w:val="20"/>
          <w:szCs w:val="20"/>
        </w:rPr>
      </w:pPr>
    </w:p>
    <w:p w14:paraId="73E0BE4E" w14:textId="094E7107" w:rsidR="00AC1EEF" w:rsidRDefault="00AC1EEF" w:rsidP="00AC1EEF">
      <w:pPr>
        <w:pStyle w:val="PlainText"/>
        <w:spacing w:after="160"/>
        <w:ind w:left="1440" w:hanging="1440"/>
        <w:rPr>
          <w:rFonts w:ascii="Verdana" w:hAnsi="Verdana"/>
          <w:sz w:val="20"/>
          <w:szCs w:val="20"/>
        </w:rPr>
      </w:pPr>
      <w:r>
        <w:rPr>
          <w:rFonts w:ascii="Verdana" w:hAnsi="Verdana"/>
          <w:b/>
          <w:sz w:val="20"/>
          <w:szCs w:val="20"/>
        </w:rPr>
        <w:t>CBH-R-</w:t>
      </w:r>
      <w:r w:rsidR="00AD3989">
        <w:rPr>
          <w:rFonts w:ascii="Verdana" w:hAnsi="Verdana"/>
          <w:b/>
          <w:sz w:val="20"/>
          <w:szCs w:val="20"/>
        </w:rPr>
        <w:t>34</w:t>
      </w:r>
      <w:r>
        <w:rPr>
          <w:rFonts w:ascii="Verdana" w:hAnsi="Verdana"/>
          <w:b/>
          <w:sz w:val="20"/>
          <w:szCs w:val="20"/>
        </w:rPr>
        <w:t>:</w:t>
      </w:r>
      <w:r>
        <w:rPr>
          <w:rFonts w:ascii="Verdana" w:hAnsi="Verdana"/>
          <w:b/>
          <w:sz w:val="20"/>
          <w:szCs w:val="20"/>
        </w:rPr>
        <w:tab/>
        <w:t>G</w:t>
      </w:r>
      <w:r w:rsidRPr="00081696">
        <w:rPr>
          <w:rFonts w:ascii="Verdana" w:hAnsi="Verdana"/>
          <w:b/>
          <w:sz w:val="20"/>
          <w:szCs w:val="20"/>
        </w:rPr>
        <w:t xml:space="preserve">overnance for </w:t>
      </w:r>
      <w:r>
        <w:rPr>
          <w:rFonts w:ascii="Verdana" w:hAnsi="Verdana"/>
          <w:b/>
          <w:sz w:val="20"/>
          <w:szCs w:val="20"/>
        </w:rPr>
        <w:t>Platform as a S</w:t>
      </w:r>
      <w:r w:rsidRPr="00081696">
        <w:rPr>
          <w:rFonts w:ascii="Verdana" w:hAnsi="Verdana"/>
          <w:b/>
          <w:sz w:val="20"/>
          <w:szCs w:val="20"/>
        </w:rPr>
        <w:t xml:space="preserve">ervice </w:t>
      </w:r>
      <w:r>
        <w:rPr>
          <w:rFonts w:ascii="Verdana" w:hAnsi="Verdana"/>
          <w:b/>
          <w:sz w:val="20"/>
          <w:szCs w:val="20"/>
        </w:rPr>
        <w:t>(PaaS)</w:t>
      </w:r>
      <w:r w:rsidRPr="00081696">
        <w:rPr>
          <w:rFonts w:ascii="Verdana" w:hAnsi="Verdana"/>
          <w:b/>
          <w:sz w:val="20"/>
          <w:szCs w:val="20"/>
        </w:rPr>
        <w:t xml:space="preserve"> – </w:t>
      </w:r>
      <w:r w:rsidRPr="00AC1EEF">
        <w:rPr>
          <w:rFonts w:ascii="Verdana" w:hAnsi="Verdana"/>
          <w:sz w:val="20"/>
          <w:szCs w:val="20"/>
        </w:rPr>
        <w:t xml:space="preserve">agencies shall </w:t>
      </w:r>
      <w:r>
        <w:rPr>
          <w:rFonts w:ascii="Verdana" w:hAnsi="Verdana"/>
          <w:sz w:val="20"/>
          <w:szCs w:val="20"/>
        </w:rPr>
        <w:t>review all of their IT solutions annually to ensure that the solution is consuming the appropriate</w:t>
      </w:r>
      <w:r w:rsidR="009F5242">
        <w:rPr>
          <w:rFonts w:ascii="Verdana" w:hAnsi="Verdana"/>
          <w:sz w:val="20"/>
          <w:szCs w:val="20"/>
        </w:rPr>
        <w:t xml:space="preserve"> hosting service</w:t>
      </w:r>
      <w:r w:rsidRPr="00081696">
        <w:rPr>
          <w:rFonts w:ascii="Verdana" w:hAnsi="Verdana"/>
          <w:sz w:val="20"/>
          <w:szCs w:val="20"/>
        </w:rPr>
        <w:t>.</w:t>
      </w:r>
      <w:r>
        <w:rPr>
          <w:rFonts w:ascii="Verdana" w:hAnsi="Verdana"/>
          <w:sz w:val="20"/>
          <w:szCs w:val="20"/>
        </w:rPr>
        <w:t xml:space="preserve"> </w:t>
      </w:r>
    </w:p>
    <w:p w14:paraId="21A28B1B" w14:textId="77777777" w:rsidR="00081696" w:rsidRPr="00081696" w:rsidRDefault="00081696" w:rsidP="00081696">
      <w:pPr>
        <w:pStyle w:val="ListParagraph"/>
        <w:ind w:left="0"/>
        <w:rPr>
          <w:rFonts w:ascii="Verdana" w:hAnsi="Verdana"/>
          <w:sz w:val="20"/>
          <w:szCs w:val="20"/>
        </w:rPr>
      </w:pPr>
    </w:p>
    <w:p w14:paraId="73BF57AF" w14:textId="77777777" w:rsidR="00F934DA" w:rsidRDefault="00F934DA">
      <w:pPr>
        <w:widowControl/>
        <w:spacing w:after="200" w:line="276" w:lineRule="auto"/>
        <w:rPr>
          <w:rFonts w:ascii="Verdana" w:hAnsi="Verdana"/>
          <w:b/>
          <w:sz w:val="20"/>
          <w:szCs w:val="20"/>
        </w:rPr>
      </w:pPr>
      <w:r>
        <w:rPr>
          <w:rFonts w:ascii="Verdana" w:hAnsi="Verdana"/>
          <w:b/>
          <w:sz w:val="20"/>
          <w:szCs w:val="20"/>
        </w:rPr>
        <w:br w:type="page"/>
      </w:r>
    </w:p>
    <w:p w14:paraId="7EFAC504" w14:textId="77777777" w:rsidR="00A3097A" w:rsidRDefault="00A3097A" w:rsidP="00A3097A">
      <w:pPr>
        <w:pStyle w:val="Heading1"/>
      </w:pPr>
      <w:bookmarkStart w:id="20" w:name="_Toc94094049"/>
      <w:r>
        <w:t xml:space="preserve">Appendix </w:t>
      </w:r>
      <w:r w:rsidR="0065608F">
        <w:t>A</w:t>
      </w:r>
      <w:r>
        <w:t xml:space="preserve">: </w:t>
      </w:r>
      <w:r w:rsidRPr="00C61FC1">
        <w:t>Definitions</w:t>
      </w:r>
      <w:bookmarkEnd w:id="20"/>
    </w:p>
    <w:p w14:paraId="42989E01" w14:textId="57CD92CE" w:rsidR="00A3097A" w:rsidRDefault="008C577E" w:rsidP="008C577E">
      <w:pPr>
        <w:rPr>
          <w:rFonts w:ascii="Verdana" w:hAnsi="Verdana"/>
          <w:i/>
          <w:iCs/>
          <w:sz w:val="20"/>
          <w:szCs w:val="20"/>
        </w:rPr>
      </w:pPr>
      <w:r w:rsidRPr="00A3097A">
        <w:rPr>
          <w:rFonts w:ascii="Verdana" w:hAnsi="Verdana"/>
          <w:sz w:val="20"/>
          <w:szCs w:val="20"/>
        </w:rPr>
        <w:t>The NIST framework is composed of</w:t>
      </w:r>
      <w:r w:rsidRPr="00A3097A">
        <w:rPr>
          <w:rFonts w:ascii="Verdana" w:hAnsi="Verdana"/>
          <w:b/>
          <w:bCs/>
          <w:sz w:val="20"/>
          <w:szCs w:val="20"/>
        </w:rPr>
        <w:t xml:space="preserve"> </w:t>
      </w:r>
      <w:r w:rsidRPr="00A3097A">
        <w:rPr>
          <w:rFonts w:ascii="Verdana" w:hAnsi="Verdana"/>
          <w:sz w:val="20"/>
          <w:szCs w:val="20"/>
        </w:rPr>
        <w:t xml:space="preserve">three service models, four deployment models, and five essential characteristics. The following definitions are from: </w:t>
      </w:r>
      <w:r w:rsidRPr="00A3097A">
        <w:rPr>
          <w:rFonts w:ascii="Verdana" w:hAnsi="Verdana"/>
          <w:i/>
          <w:iCs/>
          <w:sz w:val="20"/>
          <w:szCs w:val="20"/>
        </w:rPr>
        <w:t>The NIST Definition of Cloud Comp</w:t>
      </w:r>
      <w:r w:rsidR="00AC1EEF">
        <w:rPr>
          <w:rFonts w:ascii="Verdana" w:hAnsi="Verdana"/>
          <w:i/>
          <w:iCs/>
          <w:sz w:val="20"/>
          <w:szCs w:val="20"/>
        </w:rPr>
        <w:t>uting; 800-145; September 2011.</w:t>
      </w:r>
    </w:p>
    <w:p w14:paraId="0485DF14" w14:textId="77777777" w:rsidR="00AC1EEF" w:rsidRPr="00AC1EEF" w:rsidRDefault="00AC1EEF" w:rsidP="008C577E">
      <w:pPr>
        <w:rPr>
          <w:rFonts w:ascii="Verdana" w:hAnsi="Verdana"/>
          <w:i/>
          <w:iCs/>
          <w:sz w:val="20"/>
          <w:szCs w:val="20"/>
        </w:rPr>
      </w:pPr>
    </w:p>
    <w:p w14:paraId="73F2776F" w14:textId="77777777" w:rsidR="008C577E" w:rsidRPr="00A3097A" w:rsidRDefault="008C577E" w:rsidP="008C577E">
      <w:pPr>
        <w:rPr>
          <w:rFonts w:ascii="Verdana" w:hAnsi="Verdana"/>
          <w:sz w:val="20"/>
          <w:szCs w:val="20"/>
        </w:rPr>
      </w:pPr>
      <w:r w:rsidRPr="00A3097A">
        <w:rPr>
          <w:rFonts w:ascii="Verdana" w:hAnsi="Verdana"/>
          <w:b/>
          <w:i/>
          <w:sz w:val="20"/>
          <w:szCs w:val="20"/>
        </w:rPr>
        <w:t>Cloud computing</w:t>
      </w:r>
      <w:r w:rsidRPr="00A3097A">
        <w:rPr>
          <w:rFonts w:ascii="Verdana" w:hAnsi="Verdana"/>
          <w:sz w:val="20"/>
          <w:szCs w:val="20"/>
        </w:rPr>
        <w:t xml:space="preserve">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w:t>
      </w:r>
    </w:p>
    <w:p w14:paraId="37DCCCD1" w14:textId="77777777" w:rsidR="00A3097A" w:rsidRDefault="00A3097A" w:rsidP="008C577E">
      <w:pPr>
        <w:rPr>
          <w:rFonts w:ascii="Verdana" w:hAnsi="Verdana"/>
          <w:b/>
          <w:sz w:val="20"/>
          <w:szCs w:val="20"/>
        </w:rPr>
      </w:pPr>
    </w:p>
    <w:p w14:paraId="2CAA528E" w14:textId="4A1ADD96" w:rsidR="008C577E" w:rsidRDefault="008C577E" w:rsidP="008C577E">
      <w:pPr>
        <w:rPr>
          <w:rFonts w:ascii="Verdana" w:hAnsi="Verdana"/>
          <w:b/>
          <w:sz w:val="20"/>
          <w:szCs w:val="20"/>
        </w:rPr>
      </w:pPr>
      <w:r w:rsidRPr="00A3097A">
        <w:rPr>
          <w:rFonts w:ascii="Verdana" w:hAnsi="Verdana"/>
          <w:b/>
          <w:sz w:val="20"/>
          <w:szCs w:val="20"/>
        </w:rPr>
        <w:t>Three Service Models</w:t>
      </w:r>
    </w:p>
    <w:p w14:paraId="03B3A713" w14:textId="77777777" w:rsidR="00DB54D4" w:rsidRPr="00A3097A" w:rsidRDefault="00DB54D4" w:rsidP="008C577E">
      <w:pPr>
        <w:rPr>
          <w:rFonts w:ascii="Verdana" w:hAnsi="Verdana"/>
          <w:b/>
          <w:sz w:val="20"/>
          <w:szCs w:val="20"/>
        </w:rPr>
      </w:pPr>
    </w:p>
    <w:p w14:paraId="1D2DE941" w14:textId="77777777" w:rsidR="008C577E" w:rsidRPr="00A3097A" w:rsidRDefault="008C577E" w:rsidP="008C577E">
      <w:pPr>
        <w:ind w:left="360"/>
        <w:rPr>
          <w:rFonts w:ascii="Verdana" w:hAnsi="Verdana"/>
          <w:sz w:val="20"/>
          <w:szCs w:val="20"/>
        </w:rPr>
      </w:pPr>
      <w:r w:rsidRPr="00A3097A">
        <w:rPr>
          <w:rFonts w:ascii="Verdana" w:hAnsi="Verdana"/>
          <w:noProof/>
          <w:sz w:val="20"/>
          <w:szCs w:val="20"/>
        </w:rPr>
        <w:drawing>
          <wp:inline distT="0" distB="0" distL="0" distR="0" wp14:anchorId="1277AB9E" wp14:editId="13FF96CE">
            <wp:extent cx="2551611" cy="465069"/>
            <wp:effectExtent l="0" t="0" r="1270" b="0"/>
            <wp:docPr id="19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45" cy="501729"/>
                    </a:xfrm>
                    <a:prstGeom prst="rect">
                      <a:avLst/>
                    </a:prstGeom>
                    <a:noFill/>
                    <a:ln>
                      <a:noFill/>
                    </a:ln>
                    <a:extLst/>
                  </pic:spPr>
                </pic:pic>
              </a:graphicData>
            </a:graphic>
          </wp:inline>
        </w:drawing>
      </w:r>
    </w:p>
    <w:p w14:paraId="055A2A06" w14:textId="77777777" w:rsidR="00A3097A" w:rsidRDefault="00A3097A" w:rsidP="008C577E">
      <w:pPr>
        <w:ind w:left="360"/>
        <w:rPr>
          <w:rFonts w:ascii="Verdana" w:hAnsi="Verdana"/>
          <w:b/>
          <w:bCs/>
          <w:i/>
          <w:iCs/>
          <w:sz w:val="20"/>
          <w:szCs w:val="20"/>
        </w:rPr>
      </w:pPr>
    </w:p>
    <w:p w14:paraId="6F0ADFA0" w14:textId="77777777" w:rsidR="008C577E" w:rsidRPr="00A3097A" w:rsidRDefault="008C577E" w:rsidP="008C577E">
      <w:pPr>
        <w:ind w:left="360"/>
        <w:rPr>
          <w:rFonts w:ascii="Verdana" w:hAnsi="Verdana"/>
          <w:sz w:val="20"/>
          <w:szCs w:val="20"/>
        </w:rPr>
      </w:pPr>
      <w:r w:rsidRPr="00A3097A">
        <w:rPr>
          <w:rFonts w:ascii="Verdana" w:hAnsi="Verdana"/>
          <w:b/>
          <w:bCs/>
          <w:i/>
          <w:iCs/>
          <w:sz w:val="20"/>
          <w:szCs w:val="20"/>
        </w:rPr>
        <w:t xml:space="preserve">Infrastructure as a Service (IaaS) - </w:t>
      </w:r>
      <w:r w:rsidRPr="00A3097A">
        <w:rPr>
          <w:rFonts w:ascii="Verdana" w:hAnsi="Verdana"/>
          <w:sz w:val="20"/>
          <w:szCs w:val="20"/>
        </w:rPr>
        <w:t xml:space="preserve">the capability provided to the consumer is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w:t>
      </w:r>
      <w:r w:rsidRPr="00A3097A">
        <w:rPr>
          <w:rFonts w:ascii="Verdana" w:hAnsi="Verdana"/>
          <w:b/>
          <w:bCs/>
          <w:sz w:val="20"/>
          <w:szCs w:val="20"/>
        </w:rPr>
        <w:t xml:space="preserve">has control </w:t>
      </w:r>
      <w:r w:rsidRPr="00A3097A">
        <w:rPr>
          <w:rFonts w:ascii="Verdana" w:hAnsi="Verdana"/>
          <w:sz w:val="20"/>
          <w:szCs w:val="20"/>
        </w:rPr>
        <w:t xml:space="preserve">over operating systems, storage, and deployed applications; and possibly limited control of select networking components (e.g., host firewalls). </w:t>
      </w:r>
    </w:p>
    <w:p w14:paraId="0F31E6DA" w14:textId="77777777" w:rsidR="00A3097A" w:rsidRDefault="00A3097A" w:rsidP="008C577E">
      <w:pPr>
        <w:ind w:left="360"/>
        <w:rPr>
          <w:rFonts w:ascii="Verdana" w:hAnsi="Verdana"/>
          <w:b/>
          <w:bCs/>
          <w:i/>
          <w:iCs/>
          <w:sz w:val="20"/>
          <w:szCs w:val="20"/>
        </w:rPr>
      </w:pPr>
    </w:p>
    <w:p w14:paraId="0871F810" w14:textId="77777777" w:rsidR="008C577E" w:rsidRPr="00A3097A" w:rsidRDefault="008C577E" w:rsidP="008C577E">
      <w:pPr>
        <w:ind w:left="360"/>
        <w:rPr>
          <w:rFonts w:ascii="Verdana" w:hAnsi="Verdana"/>
          <w:sz w:val="20"/>
          <w:szCs w:val="20"/>
        </w:rPr>
      </w:pPr>
      <w:r w:rsidRPr="00A3097A">
        <w:rPr>
          <w:rFonts w:ascii="Verdana" w:hAnsi="Verdana"/>
          <w:b/>
          <w:bCs/>
          <w:i/>
          <w:iCs/>
          <w:sz w:val="20"/>
          <w:szCs w:val="20"/>
        </w:rPr>
        <w:t>Platform as a Service (PaaS)</w:t>
      </w:r>
      <w:r w:rsidRPr="00A3097A">
        <w:rPr>
          <w:rFonts w:ascii="Verdana" w:hAnsi="Verdana"/>
          <w:b/>
          <w:bCs/>
          <w:sz w:val="20"/>
          <w:szCs w:val="20"/>
        </w:rPr>
        <w:t xml:space="preserve"> - </w:t>
      </w:r>
      <w:r w:rsidRPr="00A3097A">
        <w:rPr>
          <w:rFonts w:ascii="Verdana" w:hAnsi="Verdana"/>
          <w:sz w:val="20"/>
          <w:szCs w:val="20"/>
        </w:rPr>
        <w:t xml:space="preserve">the capability provided to the consumer is to deploy onto the cloud infrastructure consumer-created or acquired applications created using programming languages, libraries, services, and tools supported by the provider. The consumer does not manage or control the underlying cloud infrastructure including network, servers, </w:t>
      </w:r>
      <w:r w:rsidRPr="00A3097A">
        <w:rPr>
          <w:rFonts w:ascii="Verdana" w:hAnsi="Verdana"/>
          <w:b/>
          <w:bCs/>
          <w:sz w:val="20"/>
          <w:szCs w:val="20"/>
        </w:rPr>
        <w:t>operating systems</w:t>
      </w:r>
      <w:r w:rsidRPr="00A3097A">
        <w:rPr>
          <w:rFonts w:ascii="Verdana" w:hAnsi="Verdana"/>
          <w:sz w:val="20"/>
          <w:szCs w:val="20"/>
        </w:rPr>
        <w:t xml:space="preserve">, or storage, but has control over the deployed applications and possibly configuration settings for the application-hosting environment. </w:t>
      </w:r>
    </w:p>
    <w:p w14:paraId="17464080" w14:textId="77777777" w:rsidR="00A3097A" w:rsidRDefault="00A3097A" w:rsidP="008C577E">
      <w:pPr>
        <w:ind w:left="360"/>
        <w:rPr>
          <w:rFonts w:ascii="Verdana" w:hAnsi="Verdana"/>
          <w:b/>
          <w:bCs/>
          <w:i/>
          <w:iCs/>
          <w:sz w:val="20"/>
          <w:szCs w:val="20"/>
        </w:rPr>
      </w:pPr>
    </w:p>
    <w:p w14:paraId="7D253B4C" w14:textId="77777777" w:rsidR="008C577E" w:rsidRPr="00A3097A" w:rsidRDefault="008C577E" w:rsidP="008C577E">
      <w:pPr>
        <w:ind w:left="360"/>
        <w:rPr>
          <w:rFonts w:ascii="Verdana" w:hAnsi="Verdana"/>
          <w:sz w:val="20"/>
          <w:szCs w:val="20"/>
        </w:rPr>
      </w:pPr>
      <w:r w:rsidRPr="00A3097A">
        <w:rPr>
          <w:rFonts w:ascii="Verdana" w:hAnsi="Verdana"/>
          <w:b/>
          <w:bCs/>
          <w:i/>
          <w:iCs/>
          <w:sz w:val="20"/>
          <w:szCs w:val="20"/>
        </w:rPr>
        <w:t xml:space="preserve">Software as a Service (SaaS) - </w:t>
      </w:r>
      <w:r w:rsidRPr="00A3097A">
        <w:rPr>
          <w:rFonts w:ascii="Verdana" w:hAnsi="Verdana"/>
          <w:sz w:val="20"/>
          <w:szCs w:val="20"/>
        </w:rPr>
        <w:t xml:space="preserve">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w:t>
      </w:r>
      <w:r w:rsidRPr="00A3097A">
        <w:rPr>
          <w:rFonts w:ascii="Verdana" w:hAnsi="Verdana"/>
          <w:b/>
          <w:bCs/>
          <w:sz w:val="20"/>
          <w:szCs w:val="20"/>
        </w:rPr>
        <w:t>application capabilities</w:t>
      </w:r>
      <w:r w:rsidRPr="00A3097A">
        <w:rPr>
          <w:rFonts w:ascii="Verdana" w:hAnsi="Verdana"/>
          <w:sz w:val="20"/>
          <w:szCs w:val="20"/>
        </w:rPr>
        <w:t xml:space="preserve">, with the possible exception of limited user-specific application configuration settings. </w:t>
      </w:r>
    </w:p>
    <w:p w14:paraId="1860D9C8" w14:textId="77777777" w:rsidR="008C577E" w:rsidRPr="00A3097A" w:rsidRDefault="008C577E" w:rsidP="008C577E">
      <w:pPr>
        <w:pBdr>
          <w:bottom w:val="single" w:sz="6" w:space="1" w:color="auto"/>
        </w:pBdr>
        <w:rPr>
          <w:rFonts w:ascii="Verdana" w:hAnsi="Verdana"/>
          <w:sz w:val="20"/>
          <w:szCs w:val="20"/>
        </w:rPr>
      </w:pPr>
    </w:p>
    <w:p w14:paraId="568F9B35" w14:textId="77777777" w:rsidR="008C577E" w:rsidRPr="00A3097A" w:rsidRDefault="008C577E" w:rsidP="008C577E">
      <w:pPr>
        <w:rPr>
          <w:rFonts w:ascii="Verdana" w:hAnsi="Verdana"/>
          <w:sz w:val="20"/>
          <w:szCs w:val="20"/>
        </w:rPr>
      </w:pPr>
    </w:p>
    <w:p w14:paraId="5E421A04" w14:textId="77777777" w:rsidR="008C577E" w:rsidRPr="00A3097A" w:rsidRDefault="008C577E" w:rsidP="008C577E">
      <w:pPr>
        <w:rPr>
          <w:rFonts w:ascii="Verdana" w:hAnsi="Verdana"/>
          <w:sz w:val="20"/>
          <w:szCs w:val="20"/>
        </w:rPr>
      </w:pPr>
      <w:r w:rsidRPr="00A3097A">
        <w:rPr>
          <w:rFonts w:ascii="Verdana" w:hAnsi="Verdana"/>
          <w:sz w:val="20"/>
          <w:szCs w:val="20"/>
        </w:rPr>
        <w:br w:type="page"/>
      </w:r>
    </w:p>
    <w:p w14:paraId="28ECFC86" w14:textId="35439F2F" w:rsidR="008C577E" w:rsidRDefault="008C577E" w:rsidP="008C577E">
      <w:pPr>
        <w:rPr>
          <w:rFonts w:ascii="Verdana" w:hAnsi="Verdana"/>
          <w:b/>
          <w:sz w:val="20"/>
          <w:szCs w:val="20"/>
        </w:rPr>
      </w:pPr>
      <w:r w:rsidRPr="00A3097A">
        <w:rPr>
          <w:rFonts w:ascii="Verdana" w:hAnsi="Verdana"/>
          <w:b/>
          <w:sz w:val="20"/>
          <w:szCs w:val="20"/>
        </w:rPr>
        <w:t>Four Deployment models</w:t>
      </w:r>
    </w:p>
    <w:p w14:paraId="7E3E9421" w14:textId="77777777" w:rsidR="00DB54D4" w:rsidRPr="00A3097A" w:rsidRDefault="00DB54D4" w:rsidP="008C577E">
      <w:pPr>
        <w:rPr>
          <w:rFonts w:ascii="Verdana" w:hAnsi="Verdana"/>
          <w:b/>
          <w:sz w:val="20"/>
          <w:szCs w:val="20"/>
        </w:rPr>
      </w:pPr>
    </w:p>
    <w:p w14:paraId="26A057D4" w14:textId="77777777" w:rsidR="008C577E" w:rsidRPr="00A3097A" w:rsidRDefault="008C577E" w:rsidP="008C577E">
      <w:pPr>
        <w:ind w:left="360"/>
        <w:rPr>
          <w:rFonts w:ascii="Verdana" w:hAnsi="Verdana"/>
          <w:sz w:val="20"/>
          <w:szCs w:val="20"/>
        </w:rPr>
      </w:pPr>
      <w:r w:rsidRPr="00A3097A">
        <w:rPr>
          <w:rFonts w:ascii="Verdana" w:hAnsi="Verdana"/>
          <w:noProof/>
          <w:sz w:val="20"/>
          <w:szCs w:val="20"/>
        </w:rPr>
        <w:drawing>
          <wp:inline distT="0" distB="0" distL="0" distR="0" wp14:anchorId="4F491E79" wp14:editId="4322E64B">
            <wp:extent cx="2513874" cy="981914"/>
            <wp:effectExtent l="0" t="0" r="1270" b="8890"/>
            <wp:docPr id="24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7010" cy="1006575"/>
                    </a:xfrm>
                    <a:prstGeom prst="rect">
                      <a:avLst/>
                    </a:prstGeom>
                    <a:noFill/>
                    <a:ln>
                      <a:noFill/>
                    </a:ln>
                    <a:extLst/>
                  </pic:spPr>
                </pic:pic>
              </a:graphicData>
            </a:graphic>
          </wp:inline>
        </w:drawing>
      </w:r>
    </w:p>
    <w:p w14:paraId="70562DDD" w14:textId="77777777" w:rsidR="00A3097A" w:rsidRDefault="00A3097A" w:rsidP="008C577E">
      <w:pPr>
        <w:ind w:left="360"/>
        <w:rPr>
          <w:rFonts w:ascii="Verdana" w:hAnsi="Verdana"/>
          <w:b/>
          <w:bCs/>
          <w:i/>
          <w:iCs/>
          <w:sz w:val="20"/>
          <w:szCs w:val="20"/>
        </w:rPr>
      </w:pPr>
    </w:p>
    <w:p w14:paraId="352A6CEC" w14:textId="77777777" w:rsidR="008C577E" w:rsidRPr="00A3097A" w:rsidRDefault="008C577E" w:rsidP="00A3097A">
      <w:pPr>
        <w:ind w:left="360"/>
        <w:rPr>
          <w:rFonts w:ascii="Verdana" w:hAnsi="Verdana"/>
          <w:sz w:val="20"/>
          <w:szCs w:val="20"/>
        </w:rPr>
      </w:pPr>
      <w:r w:rsidRPr="00A3097A">
        <w:rPr>
          <w:rFonts w:ascii="Verdana" w:hAnsi="Verdana"/>
          <w:b/>
          <w:bCs/>
          <w:i/>
          <w:iCs/>
          <w:sz w:val="20"/>
          <w:szCs w:val="20"/>
        </w:rPr>
        <w:t xml:space="preserve">Private cloud - </w:t>
      </w:r>
      <w:r w:rsidRPr="00A3097A">
        <w:rPr>
          <w:rFonts w:ascii="Verdana" w:hAnsi="Verdana"/>
          <w:sz w:val="20"/>
          <w:szCs w:val="20"/>
        </w:rPr>
        <w:t>The cloud infrastructure is provisioned for exclusive use by a single organization comprising multiple consumers (e.g., business units). It may be owned, managed, and operated by the organization, a third party, or some combination of them, and it may exist on or off premises. Private cloud options include: (Microsoft Cloud Services Foundation Reference Model (CSFRM)</w:t>
      </w:r>
    </w:p>
    <w:p w14:paraId="37A17A78" w14:textId="77777777" w:rsidR="008C577E" w:rsidRPr="00A3097A" w:rsidRDefault="008C577E" w:rsidP="006824D3">
      <w:pPr>
        <w:pStyle w:val="ListParagraph"/>
        <w:numPr>
          <w:ilvl w:val="0"/>
          <w:numId w:val="2"/>
        </w:numPr>
        <w:spacing w:before="120"/>
        <w:rPr>
          <w:rFonts w:ascii="Verdana" w:hAnsi="Verdana"/>
          <w:sz w:val="20"/>
          <w:szCs w:val="20"/>
        </w:rPr>
      </w:pPr>
      <w:r w:rsidRPr="00A3097A">
        <w:rPr>
          <w:rFonts w:ascii="Verdana" w:hAnsi="Verdana"/>
          <w:b/>
          <w:i/>
          <w:sz w:val="20"/>
          <w:szCs w:val="20"/>
        </w:rPr>
        <w:t>Self-hosted Private Cloud -</w:t>
      </w:r>
      <w:r w:rsidRPr="00A3097A">
        <w:rPr>
          <w:rFonts w:ascii="Verdana" w:hAnsi="Verdana"/>
          <w:sz w:val="20"/>
          <w:szCs w:val="20"/>
        </w:rPr>
        <w:t xml:space="preserve"> a Self-hosted Private Cloud provides the benefit of architectural and operational control, utilizes the existing investment in people and equipment, and provides a dedicated on-premises environment that is internally designed, hosted, and managed. </w:t>
      </w:r>
    </w:p>
    <w:p w14:paraId="48E4142D" w14:textId="77777777" w:rsidR="008C577E" w:rsidRPr="00A3097A" w:rsidRDefault="008C577E" w:rsidP="008C577E">
      <w:pPr>
        <w:pStyle w:val="ListParagraph"/>
        <w:numPr>
          <w:ilvl w:val="0"/>
          <w:numId w:val="2"/>
        </w:numPr>
        <w:rPr>
          <w:rFonts w:ascii="Verdana" w:hAnsi="Verdana"/>
          <w:sz w:val="20"/>
          <w:szCs w:val="20"/>
        </w:rPr>
      </w:pPr>
      <w:r w:rsidRPr="00A3097A">
        <w:rPr>
          <w:rFonts w:ascii="Verdana" w:hAnsi="Verdana"/>
          <w:b/>
          <w:i/>
          <w:sz w:val="20"/>
          <w:szCs w:val="20"/>
        </w:rPr>
        <w:t>Hosted Private Cloud</w:t>
      </w:r>
      <w:r w:rsidRPr="00A3097A">
        <w:rPr>
          <w:rFonts w:ascii="Verdana" w:hAnsi="Verdana"/>
          <w:b/>
          <w:sz w:val="20"/>
          <w:szCs w:val="20"/>
        </w:rPr>
        <w:t xml:space="preserve"> -</w:t>
      </w:r>
      <w:r w:rsidRPr="00A3097A">
        <w:rPr>
          <w:rFonts w:ascii="Verdana" w:hAnsi="Verdana"/>
          <w:sz w:val="20"/>
          <w:szCs w:val="20"/>
        </w:rPr>
        <w:t xml:space="preserve"> a Hosted Private Cloud is a dedicated environment that is internally designed, externally hosted, and externally managed. It blends the benefits of controlling the service and architectural design with the benefits of datacenter outsourcing. </w:t>
      </w:r>
    </w:p>
    <w:p w14:paraId="70E6E03B" w14:textId="77777777" w:rsidR="008C577E" w:rsidRPr="00A3097A" w:rsidRDefault="008C577E" w:rsidP="008C577E">
      <w:pPr>
        <w:pStyle w:val="ListParagraph"/>
        <w:numPr>
          <w:ilvl w:val="0"/>
          <w:numId w:val="2"/>
        </w:numPr>
        <w:rPr>
          <w:rFonts w:ascii="Verdana" w:hAnsi="Verdana"/>
          <w:sz w:val="20"/>
          <w:szCs w:val="20"/>
        </w:rPr>
      </w:pPr>
      <w:r w:rsidRPr="00A3097A">
        <w:rPr>
          <w:rFonts w:ascii="Verdana" w:hAnsi="Verdana"/>
          <w:b/>
          <w:i/>
          <w:sz w:val="20"/>
          <w:szCs w:val="20"/>
        </w:rPr>
        <w:t>Private Cloud Appliance -</w:t>
      </w:r>
      <w:r w:rsidRPr="00A3097A">
        <w:rPr>
          <w:rFonts w:ascii="Verdana" w:hAnsi="Verdana"/>
          <w:sz w:val="20"/>
          <w:szCs w:val="20"/>
        </w:rPr>
        <w:t xml:space="preserve"> a Private Cloud Appliance is a dedicated environment procured from a supplier that is designed by that supplier with provider/market driven features and architectural control, is internally hosted, and externally or internally managed. It blends the benefits of using predefined functional architecture and lower deployment risk with the benefits of internal security and control.</w:t>
      </w:r>
    </w:p>
    <w:p w14:paraId="64352820" w14:textId="77777777" w:rsidR="008C577E" w:rsidRPr="00A3097A" w:rsidRDefault="008C577E" w:rsidP="008C577E">
      <w:pPr>
        <w:ind w:left="360"/>
        <w:rPr>
          <w:rFonts w:ascii="Verdana" w:hAnsi="Verdana"/>
          <w:sz w:val="20"/>
          <w:szCs w:val="20"/>
        </w:rPr>
      </w:pPr>
      <w:r w:rsidRPr="00A3097A">
        <w:rPr>
          <w:rFonts w:ascii="Verdana" w:hAnsi="Verdana"/>
          <w:b/>
          <w:bCs/>
          <w:i/>
          <w:iCs/>
          <w:sz w:val="20"/>
          <w:szCs w:val="20"/>
        </w:rPr>
        <w:t>Community cloud</w:t>
      </w:r>
      <w:r w:rsidRPr="00A3097A">
        <w:rPr>
          <w:rFonts w:ascii="Verdana" w:hAnsi="Verdana"/>
          <w:i/>
          <w:iCs/>
          <w:sz w:val="20"/>
          <w:szCs w:val="20"/>
        </w:rPr>
        <w:t xml:space="preserve"> - </w:t>
      </w:r>
      <w:r w:rsidRPr="00A3097A">
        <w:rPr>
          <w:rFonts w:ascii="Verdana" w:hAnsi="Verdana"/>
          <w:sz w:val="20"/>
          <w:szCs w:val="20"/>
        </w:rPr>
        <w:t xml:space="preserve">the cloud infrastructure is provisioned for exclusive use by a specific community of consumers from organizations that have shared concerns (e.g., mission, security requirements, policy, and compliance considerations). It may be owned, managed, and operated by one or more of the organizations in the community, a third party, or some combination of them, and it may exist on or off premises. </w:t>
      </w:r>
    </w:p>
    <w:p w14:paraId="665134A8" w14:textId="77777777" w:rsidR="00A3097A" w:rsidRDefault="00A3097A" w:rsidP="008C577E">
      <w:pPr>
        <w:ind w:left="360"/>
        <w:rPr>
          <w:rFonts w:ascii="Verdana" w:hAnsi="Verdana"/>
          <w:b/>
          <w:bCs/>
          <w:i/>
          <w:iCs/>
          <w:sz w:val="20"/>
          <w:szCs w:val="20"/>
        </w:rPr>
      </w:pPr>
    </w:p>
    <w:p w14:paraId="545DF37C" w14:textId="77777777" w:rsidR="008C577E" w:rsidRPr="00A3097A" w:rsidRDefault="008C577E" w:rsidP="008C577E">
      <w:pPr>
        <w:ind w:left="360"/>
        <w:rPr>
          <w:rFonts w:ascii="Verdana" w:hAnsi="Verdana"/>
          <w:sz w:val="20"/>
          <w:szCs w:val="20"/>
        </w:rPr>
      </w:pPr>
      <w:r w:rsidRPr="00A3097A">
        <w:rPr>
          <w:rFonts w:ascii="Verdana" w:hAnsi="Verdana"/>
          <w:b/>
          <w:bCs/>
          <w:i/>
          <w:iCs/>
          <w:sz w:val="20"/>
          <w:szCs w:val="20"/>
        </w:rPr>
        <w:t xml:space="preserve">Public cloud - </w:t>
      </w:r>
      <w:r w:rsidRPr="00A3097A">
        <w:rPr>
          <w:rFonts w:ascii="Verdana" w:hAnsi="Verdana"/>
          <w:sz w:val="20"/>
          <w:szCs w:val="20"/>
        </w:rPr>
        <w:t xml:space="preserve">the cloud infrastructure is provisioned for open use by the general public. It may be owned, managed, and operated by a business, academic, or government organization, or some combination of them. It exists on the premises of the cloud provider. </w:t>
      </w:r>
    </w:p>
    <w:p w14:paraId="3352CFD0" w14:textId="77777777" w:rsidR="00A3097A" w:rsidRDefault="00A3097A" w:rsidP="008C577E">
      <w:pPr>
        <w:ind w:left="360"/>
        <w:rPr>
          <w:rFonts w:ascii="Verdana" w:hAnsi="Verdana"/>
          <w:b/>
          <w:bCs/>
          <w:i/>
          <w:iCs/>
          <w:sz w:val="20"/>
          <w:szCs w:val="20"/>
        </w:rPr>
      </w:pPr>
    </w:p>
    <w:p w14:paraId="0AFB2A65" w14:textId="37A5195F" w:rsidR="008C577E" w:rsidRPr="00A3097A" w:rsidRDefault="008C577E" w:rsidP="008C577E">
      <w:pPr>
        <w:ind w:left="360"/>
        <w:rPr>
          <w:rFonts w:ascii="Verdana" w:hAnsi="Verdana"/>
          <w:sz w:val="20"/>
          <w:szCs w:val="20"/>
        </w:rPr>
      </w:pPr>
      <w:r w:rsidRPr="00A3097A">
        <w:rPr>
          <w:rFonts w:ascii="Verdana" w:hAnsi="Verdana"/>
          <w:b/>
          <w:bCs/>
          <w:i/>
          <w:iCs/>
          <w:sz w:val="20"/>
          <w:szCs w:val="20"/>
        </w:rPr>
        <w:t>Hybrid cloud</w:t>
      </w:r>
      <w:r w:rsidRPr="00A3097A">
        <w:rPr>
          <w:rFonts w:ascii="Verdana" w:hAnsi="Verdana"/>
          <w:b/>
          <w:bCs/>
          <w:sz w:val="20"/>
          <w:szCs w:val="20"/>
        </w:rPr>
        <w:t xml:space="preserve"> - </w:t>
      </w:r>
      <w:r w:rsidRPr="00A3097A">
        <w:rPr>
          <w:rFonts w:ascii="Verdana" w:hAnsi="Verdana"/>
          <w:sz w:val="20"/>
          <w:szCs w:val="20"/>
        </w:rPr>
        <w:t xml:space="preserve">the cloud infrastructure is a composition of two or more distinct cloud infrastructures (private, community, or public) that remain unique entities, but are bound together by standardized or proprietary technology that enables data and application portability (e.g., cloud bursting for load balancing between clouds). </w:t>
      </w:r>
      <w:r w:rsidRPr="00A3097A">
        <w:rPr>
          <w:rFonts w:ascii="Verdana" w:hAnsi="Verdana"/>
          <w:i/>
          <w:sz w:val="20"/>
          <w:szCs w:val="20"/>
        </w:rPr>
        <w:t>The COV hybrid cloud will consist of at least one private cloud, more than one public (utility) cloud,</w:t>
      </w:r>
      <w:r w:rsidR="00971FB2">
        <w:rPr>
          <w:rFonts w:ascii="Verdana" w:hAnsi="Verdana"/>
          <w:i/>
          <w:sz w:val="20"/>
          <w:szCs w:val="20"/>
        </w:rPr>
        <w:t xml:space="preserve"> </w:t>
      </w:r>
      <w:r w:rsidRPr="00A3097A">
        <w:rPr>
          <w:rFonts w:ascii="Verdana" w:hAnsi="Verdana"/>
          <w:i/>
          <w:sz w:val="20"/>
          <w:szCs w:val="20"/>
        </w:rPr>
        <w:t>more than one community (gov/FedRAMP) cloud, and integration between these cloud hosting services.</w:t>
      </w:r>
    </w:p>
    <w:p w14:paraId="60961146" w14:textId="77777777" w:rsidR="008C577E" w:rsidRPr="00A3097A" w:rsidRDefault="008C577E" w:rsidP="008C577E">
      <w:pPr>
        <w:rPr>
          <w:rFonts w:ascii="Verdana" w:hAnsi="Verdana"/>
          <w:sz w:val="20"/>
          <w:szCs w:val="20"/>
        </w:rPr>
      </w:pPr>
    </w:p>
    <w:p w14:paraId="78218730" w14:textId="77777777" w:rsidR="008C577E" w:rsidRPr="00A3097A" w:rsidRDefault="008C577E" w:rsidP="008C577E">
      <w:pPr>
        <w:pBdr>
          <w:bottom w:val="single" w:sz="6" w:space="1" w:color="auto"/>
        </w:pBdr>
        <w:rPr>
          <w:rFonts w:ascii="Verdana" w:hAnsi="Verdana"/>
          <w:sz w:val="20"/>
          <w:szCs w:val="20"/>
        </w:rPr>
      </w:pPr>
    </w:p>
    <w:p w14:paraId="394C37B2" w14:textId="77777777" w:rsidR="008C577E" w:rsidRPr="00A3097A" w:rsidRDefault="008C577E" w:rsidP="008C577E">
      <w:pPr>
        <w:rPr>
          <w:rFonts w:ascii="Verdana" w:hAnsi="Verdana"/>
          <w:sz w:val="20"/>
          <w:szCs w:val="20"/>
        </w:rPr>
      </w:pPr>
    </w:p>
    <w:p w14:paraId="3C0179DC" w14:textId="77777777" w:rsidR="008C577E" w:rsidRPr="00A3097A" w:rsidRDefault="008C577E" w:rsidP="008C577E">
      <w:pPr>
        <w:rPr>
          <w:rFonts w:ascii="Verdana" w:hAnsi="Verdana"/>
          <w:b/>
          <w:sz w:val="20"/>
          <w:szCs w:val="20"/>
        </w:rPr>
      </w:pPr>
      <w:r w:rsidRPr="00A3097A">
        <w:rPr>
          <w:rFonts w:ascii="Verdana" w:hAnsi="Verdana"/>
          <w:b/>
          <w:sz w:val="20"/>
          <w:szCs w:val="20"/>
        </w:rPr>
        <w:br w:type="page"/>
      </w:r>
    </w:p>
    <w:p w14:paraId="1FACD0BB" w14:textId="1937D9CB" w:rsidR="008C577E" w:rsidRDefault="008C577E" w:rsidP="008C577E">
      <w:pPr>
        <w:rPr>
          <w:rFonts w:ascii="Verdana" w:hAnsi="Verdana"/>
          <w:b/>
          <w:sz w:val="20"/>
          <w:szCs w:val="20"/>
        </w:rPr>
      </w:pPr>
      <w:r w:rsidRPr="00A3097A">
        <w:rPr>
          <w:rFonts w:ascii="Verdana" w:hAnsi="Verdana"/>
          <w:b/>
          <w:sz w:val="20"/>
          <w:szCs w:val="20"/>
        </w:rPr>
        <w:t>Five Essential Characteristics</w:t>
      </w:r>
    </w:p>
    <w:p w14:paraId="0EAB0529" w14:textId="77777777" w:rsidR="000F27D8" w:rsidRPr="00A3097A" w:rsidRDefault="000F27D8" w:rsidP="008C577E">
      <w:pPr>
        <w:rPr>
          <w:rFonts w:ascii="Verdana" w:hAnsi="Verdana"/>
          <w:b/>
          <w:sz w:val="20"/>
          <w:szCs w:val="20"/>
        </w:rPr>
      </w:pPr>
    </w:p>
    <w:p w14:paraId="43D04750" w14:textId="77777777" w:rsidR="008C577E" w:rsidRPr="00A3097A" w:rsidRDefault="008C577E" w:rsidP="008C577E">
      <w:pPr>
        <w:ind w:left="360"/>
        <w:rPr>
          <w:rFonts w:ascii="Verdana" w:hAnsi="Verdana"/>
          <w:b/>
          <w:sz w:val="20"/>
          <w:szCs w:val="20"/>
        </w:rPr>
      </w:pPr>
      <w:r w:rsidRPr="00A3097A">
        <w:rPr>
          <w:rFonts w:ascii="Verdana" w:hAnsi="Verdana"/>
          <w:b/>
          <w:bCs/>
          <w:i/>
          <w:iCs/>
          <w:sz w:val="20"/>
          <w:szCs w:val="20"/>
        </w:rPr>
        <w:t>On-demand self-service</w:t>
      </w:r>
      <w:r w:rsidRPr="00A3097A">
        <w:rPr>
          <w:rFonts w:ascii="Verdana" w:hAnsi="Verdana"/>
          <w:b/>
          <w:i/>
          <w:iCs/>
          <w:sz w:val="20"/>
          <w:szCs w:val="20"/>
        </w:rPr>
        <w:t xml:space="preserve"> - </w:t>
      </w:r>
      <w:r w:rsidRPr="00A3097A">
        <w:rPr>
          <w:rFonts w:ascii="Verdana" w:hAnsi="Verdana"/>
          <w:sz w:val="20"/>
          <w:szCs w:val="20"/>
        </w:rPr>
        <w:t xml:space="preserve">a consumer can unilaterally provision computing capabilities, such as server time and network storage, as needed automatically without requiring human interaction with each service provider. </w:t>
      </w:r>
    </w:p>
    <w:p w14:paraId="284C9670" w14:textId="77777777" w:rsidR="00A3097A" w:rsidRDefault="00A3097A" w:rsidP="008C577E">
      <w:pPr>
        <w:ind w:left="360"/>
        <w:rPr>
          <w:rFonts w:ascii="Verdana" w:hAnsi="Verdana"/>
          <w:b/>
          <w:bCs/>
          <w:i/>
          <w:iCs/>
          <w:sz w:val="20"/>
          <w:szCs w:val="20"/>
        </w:rPr>
      </w:pPr>
    </w:p>
    <w:p w14:paraId="1D342061" w14:textId="77777777" w:rsidR="008C577E" w:rsidRPr="00A3097A" w:rsidRDefault="008C577E" w:rsidP="008C577E">
      <w:pPr>
        <w:ind w:left="360"/>
        <w:rPr>
          <w:rFonts w:ascii="Verdana" w:hAnsi="Verdana"/>
          <w:b/>
          <w:sz w:val="20"/>
          <w:szCs w:val="20"/>
        </w:rPr>
      </w:pPr>
      <w:r w:rsidRPr="00A3097A">
        <w:rPr>
          <w:rFonts w:ascii="Verdana" w:hAnsi="Verdana"/>
          <w:b/>
          <w:bCs/>
          <w:i/>
          <w:iCs/>
          <w:sz w:val="20"/>
          <w:szCs w:val="20"/>
        </w:rPr>
        <w:t xml:space="preserve">Broad network access - </w:t>
      </w:r>
      <w:r w:rsidRPr="00A3097A">
        <w:rPr>
          <w:rFonts w:ascii="Verdana" w:hAnsi="Verdana"/>
          <w:sz w:val="20"/>
          <w:szCs w:val="20"/>
        </w:rPr>
        <w:t>capabilities are available over the network and accessed through standard mechanisms that promote use by heterogeneous thin or thick client platforms (e.g., mobile phones, tablets, laptops, and workstations).</w:t>
      </w:r>
      <w:r w:rsidRPr="00A3097A">
        <w:rPr>
          <w:rFonts w:ascii="Verdana" w:hAnsi="Verdana"/>
          <w:b/>
          <w:sz w:val="20"/>
          <w:szCs w:val="20"/>
        </w:rPr>
        <w:t xml:space="preserve"> </w:t>
      </w:r>
    </w:p>
    <w:p w14:paraId="73CAECF8" w14:textId="77777777" w:rsidR="00A3097A" w:rsidRDefault="00A3097A" w:rsidP="008C577E">
      <w:pPr>
        <w:ind w:left="360"/>
        <w:rPr>
          <w:rFonts w:ascii="Verdana" w:hAnsi="Verdana"/>
          <w:b/>
          <w:bCs/>
          <w:i/>
          <w:iCs/>
          <w:sz w:val="20"/>
          <w:szCs w:val="20"/>
        </w:rPr>
      </w:pPr>
    </w:p>
    <w:p w14:paraId="4AF1EE17" w14:textId="77777777" w:rsidR="008C577E" w:rsidRPr="00A3097A" w:rsidRDefault="008C577E" w:rsidP="008C577E">
      <w:pPr>
        <w:ind w:left="360"/>
        <w:rPr>
          <w:rFonts w:ascii="Verdana" w:hAnsi="Verdana"/>
          <w:sz w:val="20"/>
          <w:szCs w:val="20"/>
        </w:rPr>
      </w:pPr>
      <w:r w:rsidRPr="00A3097A">
        <w:rPr>
          <w:rFonts w:ascii="Verdana" w:hAnsi="Verdana"/>
          <w:b/>
          <w:bCs/>
          <w:i/>
          <w:iCs/>
          <w:sz w:val="20"/>
          <w:szCs w:val="20"/>
        </w:rPr>
        <w:t xml:space="preserve">Resource pooling - </w:t>
      </w:r>
      <w:r w:rsidRPr="00A3097A">
        <w:rPr>
          <w:rFonts w:ascii="Verdana" w:hAnsi="Verdana"/>
          <w:sz w:val="20"/>
          <w:szCs w:val="20"/>
        </w:rPr>
        <w:t xml:space="preserve">the provider’s computing resources are pooled to serve multiple consumers using a multi-tenant model, with different physical and virtual resources dynamically assigned and reassigned according to consumer demand. There is a sense of location independence in that the customer generally has no control or knowledge over the exact location of the provided resources but may be able to specify location at a higher level of abstraction (e.g., country, state, or datacenter). Examples of resources include storage, processing, memory, and network bandwidth. </w:t>
      </w:r>
    </w:p>
    <w:p w14:paraId="3E47B5E8" w14:textId="77777777" w:rsidR="00A3097A" w:rsidRDefault="00A3097A" w:rsidP="008C577E">
      <w:pPr>
        <w:ind w:left="360"/>
        <w:rPr>
          <w:rFonts w:ascii="Verdana" w:hAnsi="Verdana"/>
          <w:b/>
          <w:bCs/>
          <w:i/>
          <w:iCs/>
          <w:sz w:val="20"/>
          <w:szCs w:val="20"/>
        </w:rPr>
      </w:pPr>
    </w:p>
    <w:p w14:paraId="601A5F0B" w14:textId="77777777" w:rsidR="008C577E" w:rsidRPr="00A3097A" w:rsidRDefault="008C577E" w:rsidP="008C577E">
      <w:pPr>
        <w:ind w:left="360"/>
        <w:rPr>
          <w:rFonts w:ascii="Verdana" w:hAnsi="Verdana"/>
          <w:b/>
          <w:sz w:val="20"/>
          <w:szCs w:val="20"/>
        </w:rPr>
      </w:pPr>
      <w:r w:rsidRPr="00A3097A">
        <w:rPr>
          <w:rFonts w:ascii="Verdana" w:hAnsi="Verdana"/>
          <w:b/>
          <w:bCs/>
          <w:i/>
          <w:iCs/>
          <w:sz w:val="20"/>
          <w:szCs w:val="20"/>
        </w:rPr>
        <w:t>Rapid elasticity -</w:t>
      </w:r>
      <w:r w:rsidRPr="00A3097A">
        <w:rPr>
          <w:rFonts w:ascii="Verdana" w:hAnsi="Verdana"/>
          <w:bCs/>
          <w:i/>
          <w:iCs/>
          <w:sz w:val="20"/>
          <w:szCs w:val="20"/>
        </w:rPr>
        <w:t xml:space="preserve"> </w:t>
      </w:r>
      <w:r w:rsidRPr="00A3097A">
        <w:rPr>
          <w:rFonts w:ascii="Verdana" w:hAnsi="Verdana"/>
          <w:sz w:val="20"/>
          <w:szCs w:val="20"/>
        </w:rPr>
        <w:t xml:space="preserve">capabilities can be elastically provisioned and released, in some cases automatically, to scale rapidly outward and inward commensurate with demand. To the consumer, the capabilities available for provisioning often appear to be unlimited and can be appropriated in any quantity at any time. </w:t>
      </w:r>
    </w:p>
    <w:p w14:paraId="6EBD1A0F" w14:textId="77777777" w:rsidR="00A3097A" w:rsidRDefault="00A3097A" w:rsidP="008C577E">
      <w:pPr>
        <w:ind w:left="360"/>
        <w:rPr>
          <w:rFonts w:ascii="Verdana" w:hAnsi="Verdana"/>
          <w:b/>
          <w:bCs/>
          <w:i/>
          <w:iCs/>
          <w:sz w:val="20"/>
          <w:szCs w:val="20"/>
        </w:rPr>
      </w:pPr>
    </w:p>
    <w:p w14:paraId="679DB552" w14:textId="77777777" w:rsidR="008C577E" w:rsidRPr="00A3097A" w:rsidRDefault="008C577E" w:rsidP="008C577E">
      <w:pPr>
        <w:ind w:left="360"/>
        <w:rPr>
          <w:rFonts w:ascii="Verdana" w:hAnsi="Verdana"/>
          <w:b/>
          <w:sz w:val="20"/>
          <w:szCs w:val="20"/>
        </w:rPr>
      </w:pPr>
      <w:r w:rsidRPr="00A3097A">
        <w:rPr>
          <w:rFonts w:ascii="Verdana" w:hAnsi="Verdana"/>
          <w:b/>
          <w:bCs/>
          <w:i/>
          <w:iCs/>
          <w:sz w:val="20"/>
          <w:szCs w:val="20"/>
        </w:rPr>
        <w:t xml:space="preserve">Measured service - </w:t>
      </w:r>
      <w:r w:rsidRPr="00A3097A">
        <w:rPr>
          <w:rFonts w:ascii="Verdana" w:hAnsi="Verdana"/>
          <w:sz w:val="20"/>
          <w:szCs w:val="20"/>
        </w:rPr>
        <w:t>cloud systems automatically control and optimize resource use by leveraging a metering capability at some level of abstraction appropriate to the type of service (e.g., storage, processing, bandwidth, and active user accounts). Resource usage can be monitored, controlled, and reported, providing transparency for both the provider and consumer of the utilized service.</w:t>
      </w:r>
      <w:r w:rsidRPr="00A3097A">
        <w:rPr>
          <w:rFonts w:ascii="Verdana" w:hAnsi="Verdana"/>
          <w:b/>
          <w:sz w:val="20"/>
          <w:szCs w:val="20"/>
        </w:rPr>
        <w:t xml:space="preserve"> </w:t>
      </w:r>
    </w:p>
    <w:p w14:paraId="2841FF01" w14:textId="77777777" w:rsidR="008C577E" w:rsidRPr="00A3097A" w:rsidRDefault="008C577E" w:rsidP="008C577E">
      <w:pPr>
        <w:pBdr>
          <w:bottom w:val="single" w:sz="6" w:space="1" w:color="auto"/>
        </w:pBdr>
        <w:rPr>
          <w:rFonts w:ascii="Verdana" w:hAnsi="Verdana"/>
          <w:b/>
          <w:sz w:val="20"/>
          <w:szCs w:val="20"/>
        </w:rPr>
      </w:pPr>
    </w:p>
    <w:p w14:paraId="06E098A4" w14:textId="77777777" w:rsidR="008C577E" w:rsidRPr="00A3097A" w:rsidRDefault="008C577E" w:rsidP="008C577E">
      <w:pPr>
        <w:ind w:left="360"/>
        <w:rPr>
          <w:rFonts w:ascii="Verdana" w:hAnsi="Verdana"/>
          <w:noProof/>
          <w:sz w:val="20"/>
          <w:szCs w:val="20"/>
        </w:rPr>
      </w:pPr>
    </w:p>
    <w:p w14:paraId="714C85CB" w14:textId="77777777" w:rsidR="008C577E" w:rsidRPr="00A3097A" w:rsidRDefault="008C577E" w:rsidP="008C577E">
      <w:pPr>
        <w:rPr>
          <w:rFonts w:ascii="Verdana" w:hAnsi="Verdana"/>
          <w:b/>
          <w:sz w:val="20"/>
          <w:szCs w:val="20"/>
        </w:rPr>
      </w:pPr>
      <w:r w:rsidRPr="00A3097A">
        <w:rPr>
          <w:rFonts w:ascii="Verdana" w:hAnsi="Verdana"/>
          <w:b/>
          <w:sz w:val="20"/>
          <w:szCs w:val="20"/>
        </w:rPr>
        <w:t>Additional Hosting Options</w:t>
      </w:r>
    </w:p>
    <w:p w14:paraId="1FB5C21F" w14:textId="77777777" w:rsidR="00A3097A" w:rsidRDefault="00A3097A" w:rsidP="008C577E">
      <w:pPr>
        <w:rPr>
          <w:rFonts w:ascii="Verdana" w:hAnsi="Verdana"/>
          <w:b/>
          <w:i/>
          <w:sz w:val="20"/>
          <w:szCs w:val="20"/>
        </w:rPr>
      </w:pPr>
    </w:p>
    <w:p w14:paraId="1AE4DF07" w14:textId="77777777" w:rsidR="008C577E" w:rsidRPr="00A3097A" w:rsidRDefault="008C577E" w:rsidP="008C577E">
      <w:pPr>
        <w:rPr>
          <w:rFonts w:ascii="Verdana" w:hAnsi="Verdana"/>
          <w:sz w:val="20"/>
          <w:szCs w:val="20"/>
        </w:rPr>
      </w:pPr>
      <w:r w:rsidRPr="00A3097A">
        <w:rPr>
          <w:rFonts w:ascii="Verdana" w:hAnsi="Verdana"/>
          <w:b/>
          <w:i/>
          <w:sz w:val="20"/>
          <w:szCs w:val="20"/>
        </w:rPr>
        <w:t xml:space="preserve">Traditional – </w:t>
      </w:r>
      <w:r w:rsidRPr="00A3097A">
        <w:rPr>
          <w:rFonts w:ascii="Verdana" w:hAnsi="Verdana"/>
          <w:sz w:val="20"/>
          <w:szCs w:val="20"/>
        </w:rPr>
        <w:t>traditional hosting services include physical and virtual servers that do not meet the five NIST characteristics defined above. These services can be provided on-premise or off-premise (eGov). Implementation of a hybrid cloud model could be extended to cover these type of services within the service and management model.</w:t>
      </w:r>
    </w:p>
    <w:p w14:paraId="594CD91F" w14:textId="77777777" w:rsidR="00A3097A" w:rsidRDefault="00A3097A" w:rsidP="008C577E">
      <w:pPr>
        <w:pBdr>
          <w:bottom w:val="single" w:sz="6" w:space="1" w:color="auto"/>
        </w:pBdr>
        <w:rPr>
          <w:rFonts w:ascii="Verdana" w:hAnsi="Verdana"/>
          <w:b/>
          <w:i/>
          <w:sz w:val="20"/>
          <w:szCs w:val="20"/>
        </w:rPr>
      </w:pPr>
    </w:p>
    <w:p w14:paraId="74326256" w14:textId="77777777" w:rsidR="008C577E" w:rsidRPr="00A3097A" w:rsidRDefault="008C577E" w:rsidP="008C577E">
      <w:pPr>
        <w:pBdr>
          <w:bottom w:val="single" w:sz="6" w:space="1" w:color="auto"/>
        </w:pBdr>
        <w:rPr>
          <w:rFonts w:ascii="Verdana" w:hAnsi="Verdana"/>
          <w:sz w:val="20"/>
          <w:szCs w:val="20"/>
        </w:rPr>
      </w:pPr>
      <w:r w:rsidRPr="00A3097A">
        <w:rPr>
          <w:rFonts w:ascii="Verdana" w:hAnsi="Verdana"/>
          <w:b/>
          <w:i/>
          <w:sz w:val="20"/>
          <w:szCs w:val="20"/>
        </w:rPr>
        <w:t xml:space="preserve">Appliances - </w:t>
      </w:r>
      <w:r w:rsidRPr="00A3097A">
        <w:rPr>
          <w:rFonts w:ascii="Verdana" w:hAnsi="Verdana"/>
          <w:sz w:val="20"/>
          <w:szCs w:val="20"/>
        </w:rPr>
        <w:t>generally a separate and discrete hardware device with integrated software (firmware), specifically designed to provide a specific computing resource. These are generally "closed and sealed" – not serviceable by the owner. The hardware and software are pre-integrated and pre-configured before delivery to customer, to provide a "turn-key" solution to a particular problem. Unlike general purpose computers, appliances are generally not designed to allow the customers to change the software (including the underlying operating system), or to flexibly reconfigure the hardware.</w:t>
      </w:r>
    </w:p>
    <w:p w14:paraId="4BF3628B" w14:textId="77777777" w:rsidR="008C577E" w:rsidRPr="00A3097A" w:rsidRDefault="008C577E" w:rsidP="008C577E">
      <w:pPr>
        <w:pBdr>
          <w:bottom w:val="single" w:sz="6" w:space="1" w:color="auto"/>
        </w:pBdr>
        <w:rPr>
          <w:rFonts w:ascii="Verdana" w:hAnsi="Verdana"/>
          <w:sz w:val="20"/>
          <w:szCs w:val="20"/>
        </w:rPr>
      </w:pPr>
    </w:p>
    <w:p w14:paraId="53185E83" w14:textId="77777777" w:rsidR="006824D3" w:rsidRDefault="006824D3">
      <w:pPr>
        <w:widowControl/>
        <w:spacing w:after="200" w:line="276" w:lineRule="auto"/>
        <w:rPr>
          <w:rFonts w:ascii="Verdana" w:hAnsi="Verdana"/>
          <w:b/>
          <w:sz w:val="20"/>
          <w:szCs w:val="20"/>
        </w:rPr>
      </w:pPr>
      <w:r>
        <w:rPr>
          <w:rFonts w:ascii="Verdana" w:hAnsi="Verdana"/>
          <w:b/>
          <w:sz w:val="20"/>
          <w:szCs w:val="20"/>
        </w:rPr>
        <w:br w:type="page"/>
      </w:r>
    </w:p>
    <w:p w14:paraId="68EEB6A2" w14:textId="77777777" w:rsidR="008C577E" w:rsidRPr="00A3097A" w:rsidRDefault="008C577E" w:rsidP="008C577E">
      <w:pPr>
        <w:rPr>
          <w:rFonts w:ascii="Verdana" w:hAnsi="Verdana"/>
          <w:b/>
          <w:sz w:val="20"/>
          <w:szCs w:val="20"/>
        </w:rPr>
      </w:pPr>
      <w:r w:rsidRPr="00A3097A">
        <w:rPr>
          <w:rFonts w:ascii="Verdana" w:hAnsi="Verdana"/>
          <w:b/>
          <w:sz w:val="20"/>
          <w:szCs w:val="20"/>
        </w:rPr>
        <w:t>On-premise vs. Off-premise</w:t>
      </w:r>
    </w:p>
    <w:p w14:paraId="28E14609" w14:textId="77777777" w:rsidR="00A3097A" w:rsidRDefault="00A3097A" w:rsidP="008C577E">
      <w:pPr>
        <w:rPr>
          <w:rFonts w:ascii="Verdana" w:hAnsi="Verdana"/>
          <w:b/>
          <w:i/>
          <w:sz w:val="20"/>
          <w:szCs w:val="20"/>
        </w:rPr>
      </w:pPr>
    </w:p>
    <w:p w14:paraId="6548914C" w14:textId="77777777" w:rsidR="008C577E" w:rsidRPr="00A3097A" w:rsidRDefault="008C577E" w:rsidP="008C577E">
      <w:pPr>
        <w:rPr>
          <w:rFonts w:ascii="Verdana" w:hAnsi="Verdana"/>
          <w:sz w:val="20"/>
          <w:szCs w:val="20"/>
        </w:rPr>
      </w:pPr>
      <w:r w:rsidRPr="00A3097A">
        <w:rPr>
          <w:rFonts w:ascii="Verdana" w:hAnsi="Verdana"/>
          <w:b/>
          <w:i/>
          <w:sz w:val="20"/>
          <w:szCs w:val="20"/>
        </w:rPr>
        <w:t xml:space="preserve">On-premise – </w:t>
      </w:r>
      <w:r w:rsidRPr="00A3097A">
        <w:rPr>
          <w:rFonts w:ascii="Verdana" w:hAnsi="Verdana"/>
          <w:sz w:val="20"/>
          <w:szCs w:val="20"/>
        </w:rPr>
        <w:t>a site or portion of a site (colocation) that is fully under control of the commonwealth or its delegated representatives. It may be</w:t>
      </w:r>
      <w:r w:rsidRPr="00A3097A">
        <w:rPr>
          <w:rFonts w:ascii="Verdana" w:hAnsi="Verdana"/>
          <w:b/>
          <w:i/>
          <w:sz w:val="20"/>
          <w:szCs w:val="20"/>
        </w:rPr>
        <w:t xml:space="preserve"> </w:t>
      </w:r>
      <w:r w:rsidRPr="00A3097A">
        <w:rPr>
          <w:rFonts w:ascii="Verdana" w:hAnsi="Verdana"/>
          <w:sz w:val="20"/>
          <w:szCs w:val="20"/>
        </w:rPr>
        <w:t>either at a centralized COV datacenter facility, an agency datacenter/location or co-located (caged, etc.). Full control would include servers, storage, switches, the building, cooling, power, bandwidth physical security, etc.</w:t>
      </w:r>
    </w:p>
    <w:p w14:paraId="2BFAFC22" w14:textId="77777777" w:rsidR="00A3097A" w:rsidRDefault="00A3097A" w:rsidP="008C577E">
      <w:pPr>
        <w:rPr>
          <w:rFonts w:ascii="Verdana" w:hAnsi="Verdana"/>
          <w:b/>
          <w:i/>
          <w:sz w:val="20"/>
          <w:szCs w:val="20"/>
        </w:rPr>
      </w:pPr>
    </w:p>
    <w:p w14:paraId="56A770ED" w14:textId="77777777" w:rsidR="008C577E" w:rsidRPr="00A3097A" w:rsidRDefault="008C577E" w:rsidP="008C577E">
      <w:pPr>
        <w:rPr>
          <w:rFonts w:ascii="Verdana" w:hAnsi="Verdana"/>
          <w:b/>
          <w:i/>
          <w:sz w:val="20"/>
          <w:szCs w:val="20"/>
        </w:rPr>
      </w:pPr>
      <w:r w:rsidRPr="00A3097A">
        <w:rPr>
          <w:rFonts w:ascii="Verdana" w:hAnsi="Verdana"/>
          <w:b/>
          <w:i/>
          <w:sz w:val="20"/>
          <w:szCs w:val="20"/>
        </w:rPr>
        <w:t xml:space="preserve">Off-premise – </w:t>
      </w:r>
      <w:r w:rsidRPr="00A3097A">
        <w:rPr>
          <w:rFonts w:ascii="Verdana" w:hAnsi="Verdana"/>
          <w:sz w:val="20"/>
          <w:szCs w:val="20"/>
        </w:rPr>
        <w:t>any IT application hosting option that is not provided within an on-premise or colocation solution. The hosting site and environment is not under full control of the commonwealth or its designees (ex. public cloud suppliers).</w:t>
      </w:r>
    </w:p>
    <w:p w14:paraId="70A4265C" w14:textId="77777777" w:rsidR="00A3097A" w:rsidRDefault="00A3097A" w:rsidP="008C577E">
      <w:pPr>
        <w:pBdr>
          <w:bottom w:val="single" w:sz="6" w:space="1" w:color="auto"/>
        </w:pBdr>
        <w:rPr>
          <w:rFonts w:ascii="Verdana" w:hAnsi="Verdana"/>
          <w:b/>
          <w:i/>
          <w:sz w:val="20"/>
          <w:szCs w:val="20"/>
        </w:rPr>
      </w:pPr>
    </w:p>
    <w:p w14:paraId="646097B2" w14:textId="77777777" w:rsidR="008C577E" w:rsidRPr="00A3097A" w:rsidRDefault="008C577E" w:rsidP="008C577E">
      <w:pPr>
        <w:pBdr>
          <w:bottom w:val="single" w:sz="6" w:space="1" w:color="auto"/>
        </w:pBdr>
        <w:rPr>
          <w:rFonts w:ascii="Verdana" w:hAnsi="Verdana"/>
          <w:sz w:val="20"/>
          <w:szCs w:val="20"/>
        </w:rPr>
      </w:pPr>
      <w:r w:rsidRPr="00A3097A">
        <w:rPr>
          <w:rFonts w:ascii="Verdana" w:hAnsi="Verdana"/>
          <w:b/>
          <w:i/>
          <w:sz w:val="20"/>
          <w:szCs w:val="20"/>
        </w:rPr>
        <w:t>A colocation</w:t>
      </w:r>
      <w:r w:rsidRPr="00A3097A">
        <w:rPr>
          <w:rFonts w:ascii="Verdana" w:hAnsi="Verdana"/>
          <w:sz w:val="20"/>
          <w:szCs w:val="20"/>
        </w:rPr>
        <w:t xml:space="preserve"> (colo) - a data center facility in which a business can rent space for servers and other computing hardware. Typically, a colo provides the building, cooling, power, bandwidth and physical security while the customer provides servers and storage.</w:t>
      </w:r>
    </w:p>
    <w:p w14:paraId="68A886AA" w14:textId="77777777" w:rsidR="008C577E" w:rsidRPr="00A3097A" w:rsidRDefault="008C577E" w:rsidP="008C577E">
      <w:pPr>
        <w:pBdr>
          <w:bottom w:val="single" w:sz="6" w:space="1" w:color="auto"/>
        </w:pBdr>
        <w:rPr>
          <w:rFonts w:ascii="Verdana" w:hAnsi="Verdana"/>
          <w:b/>
          <w:bCs/>
          <w:i/>
          <w:iCs/>
          <w:sz w:val="20"/>
          <w:szCs w:val="20"/>
        </w:rPr>
      </w:pPr>
    </w:p>
    <w:p w14:paraId="24432364" w14:textId="77777777" w:rsidR="008C577E" w:rsidRPr="00A3097A" w:rsidRDefault="008C577E" w:rsidP="008C577E">
      <w:pPr>
        <w:rPr>
          <w:rFonts w:ascii="Verdana" w:hAnsi="Verdana"/>
          <w:b/>
          <w:bCs/>
          <w:i/>
          <w:iCs/>
          <w:sz w:val="20"/>
          <w:szCs w:val="20"/>
        </w:rPr>
      </w:pPr>
    </w:p>
    <w:p w14:paraId="3EB181EE" w14:textId="77777777" w:rsidR="008C577E" w:rsidRPr="00A3097A" w:rsidRDefault="008C577E" w:rsidP="008C577E">
      <w:pPr>
        <w:rPr>
          <w:rFonts w:ascii="Verdana" w:hAnsi="Verdana"/>
          <w:sz w:val="20"/>
          <w:szCs w:val="20"/>
        </w:rPr>
      </w:pPr>
      <w:r w:rsidRPr="00A3097A">
        <w:rPr>
          <w:rFonts w:ascii="Verdana" w:hAnsi="Verdana"/>
          <w:b/>
          <w:bCs/>
          <w:i/>
          <w:iCs/>
          <w:sz w:val="20"/>
          <w:szCs w:val="20"/>
        </w:rPr>
        <w:t xml:space="preserve">Cloud Service Broker </w:t>
      </w:r>
      <w:r w:rsidRPr="00A3097A">
        <w:rPr>
          <w:rFonts w:ascii="Verdana" w:hAnsi="Verdana"/>
          <w:b/>
          <w:i/>
          <w:iCs/>
          <w:sz w:val="20"/>
          <w:szCs w:val="20"/>
        </w:rPr>
        <w:t xml:space="preserve">(CSB) </w:t>
      </w:r>
      <w:r w:rsidRPr="00A3097A">
        <w:rPr>
          <w:rFonts w:ascii="Verdana" w:hAnsi="Verdana"/>
          <w:b/>
          <w:sz w:val="20"/>
          <w:szCs w:val="20"/>
        </w:rPr>
        <w:t xml:space="preserve">- </w:t>
      </w:r>
      <w:r w:rsidRPr="00A3097A">
        <w:rPr>
          <w:rFonts w:ascii="Verdana" w:hAnsi="Verdana"/>
          <w:sz w:val="20"/>
          <w:szCs w:val="20"/>
        </w:rPr>
        <w:t xml:space="preserve">an entity (real or virtual) that manages the use, performance and delivery of cloud services, in addition to enabling the negotiations and relationships between cloud providers and cloud consumers. NIST defines CSB as an IT role and business model in which a company or other entity adds value to one or more (public or private) cloud services on behalf of one or more consumers of that service via </w:t>
      </w:r>
      <w:r w:rsidRPr="00A3097A">
        <w:rPr>
          <w:rFonts w:ascii="Verdana" w:hAnsi="Verdana"/>
          <w:i/>
          <w:iCs/>
          <w:sz w:val="20"/>
          <w:szCs w:val="20"/>
        </w:rPr>
        <w:t>three primary roles including aggregation, integration and customization brokerage</w:t>
      </w:r>
      <w:r w:rsidRPr="00A3097A">
        <w:rPr>
          <w:rFonts w:ascii="Verdana" w:hAnsi="Verdana"/>
          <w:sz w:val="20"/>
          <w:szCs w:val="20"/>
        </w:rPr>
        <w:t>.</w:t>
      </w:r>
    </w:p>
    <w:p w14:paraId="3AD24FB1" w14:textId="77777777" w:rsidR="00A3097A" w:rsidRDefault="00A3097A" w:rsidP="008C577E">
      <w:pPr>
        <w:rPr>
          <w:rFonts w:ascii="Verdana" w:hAnsi="Verdana"/>
          <w:b/>
          <w:i/>
          <w:sz w:val="20"/>
          <w:szCs w:val="20"/>
        </w:rPr>
      </w:pPr>
    </w:p>
    <w:p w14:paraId="3148170A" w14:textId="77777777" w:rsidR="008C577E" w:rsidRPr="00A3097A" w:rsidRDefault="008C577E" w:rsidP="008C577E">
      <w:pPr>
        <w:rPr>
          <w:rFonts w:ascii="Verdana" w:hAnsi="Verdana"/>
          <w:sz w:val="20"/>
          <w:szCs w:val="20"/>
        </w:rPr>
      </w:pPr>
      <w:r w:rsidRPr="00A3097A">
        <w:rPr>
          <w:rFonts w:ascii="Verdana" w:hAnsi="Verdana"/>
          <w:b/>
          <w:i/>
          <w:sz w:val="20"/>
          <w:szCs w:val="20"/>
        </w:rPr>
        <w:t>Cloud Service Integrator (CSI)</w:t>
      </w:r>
      <w:r w:rsidRPr="00A3097A">
        <w:rPr>
          <w:rFonts w:ascii="Verdana" w:hAnsi="Verdana"/>
          <w:sz w:val="20"/>
          <w:szCs w:val="20"/>
        </w:rPr>
        <w:t xml:space="preserve"> - specializes in the integration of cloud hosted services (sometimes referred to as Integration-as-a-Service). For the extended hybrid cloud model some of the IT solutions, services and data are maintained locally, while others are served remotely via multiple cloud providers. </w:t>
      </w:r>
    </w:p>
    <w:p w14:paraId="35A89707" w14:textId="77777777" w:rsidR="008C577E" w:rsidRPr="00A3097A" w:rsidRDefault="008C577E" w:rsidP="008C577E">
      <w:pPr>
        <w:pBdr>
          <w:bottom w:val="single" w:sz="6" w:space="1" w:color="auto"/>
        </w:pBdr>
        <w:rPr>
          <w:rFonts w:ascii="Verdana" w:hAnsi="Verdana"/>
          <w:sz w:val="20"/>
          <w:szCs w:val="20"/>
        </w:rPr>
      </w:pPr>
    </w:p>
    <w:p w14:paraId="1FB6AA75" w14:textId="77777777" w:rsidR="00D1279C" w:rsidRDefault="00D1279C" w:rsidP="002E0BA6">
      <w:pPr>
        <w:rPr>
          <w:rFonts w:ascii="Verdana" w:hAnsi="Verdana"/>
          <w:sz w:val="20"/>
          <w:szCs w:val="20"/>
        </w:rPr>
      </w:pPr>
    </w:p>
    <w:p w14:paraId="0B0B2A48" w14:textId="77777777" w:rsidR="00645022" w:rsidRPr="001445F0" w:rsidRDefault="00645022" w:rsidP="00645022">
      <w:pPr>
        <w:widowControl/>
        <w:shd w:val="clear" w:color="auto" w:fill="FFFFFF"/>
        <w:spacing w:after="160" w:line="235" w:lineRule="atLeast"/>
        <w:rPr>
          <w:rFonts w:ascii="Verdana" w:eastAsia="Times New Roman" w:hAnsi="Verdana" w:cs="Calibri"/>
          <w:color w:val="000000"/>
          <w:sz w:val="20"/>
          <w:szCs w:val="20"/>
        </w:rPr>
      </w:pPr>
      <w:r w:rsidRPr="00645022">
        <w:rPr>
          <w:rFonts w:ascii="Verdana" w:eastAsia="Times New Roman" w:hAnsi="Verdana" w:cs="Calibri"/>
          <w:b/>
          <w:i/>
          <w:color w:val="000000"/>
          <w:sz w:val="20"/>
          <w:szCs w:val="20"/>
        </w:rPr>
        <w:t>C</w:t>
      </w:r>
      <w:r w:rsidRPr="001445F0">
        <w:rPr>
          <w:rFonts w:ascii="Verdana" w:eastAsia="Times New Roman" w:hAnsi="Verdana" w:cs="Calibri"/>
          <w:b/>
          <w:i/>
          <w:color w:val="000000"/>
          <w:sz w:val="20"/>
          <w:szCs w:val="20"/>
        </w:rPr>
        <w:t>ontainer</w:t>
      </w:r>
      <w:r w:rsidRPr="001445F0">
        <w:rPr>
          <w:rFonts w:ascii="Verdana" w:eastAsia="Times New Roman" w:hAnsi="Verdana" w:cs="Calibri"/>
          <w:color w:val="000000"/>
          <w:sz w:val="20"/>
          <w:szCs w:val="20"/>
        </w:rPr>
        <w:t xml:space="preserve"> </w:t>
      </w:r>
      <w:r w:rsidRPr="00A3097A">
        <w:rPr>
          <w:rFonts w:ascii="Verdana" w:hAnsi="Verdana"/>
          <w:sz w:val="20"/>
          <w:szCs w:val="20"/>
        </w:rPr>
        <w:t xml:space="preserve">- </w:t>
      </w:r>
      <w:r w:rsidRPr="001445F0">
        <w:rPr>
          <w:rFonts w:ascii="Verdana" w:eastAsia="Times New Roman" w:hAnsi="Verdana" w:cs="Calibri"/>
          <w:color w:val="000000"/>
          <w:sz w:val="20"/>
          <w:szCs w:val="20"/>
        </w:rPr>
        <w:t>a packaging format that encapsulates a set of software with its dependencies and runs in a virtual server environment with minimal OS.  Therefore, it is a form of virtualization.  The difference between VM’s and containers is that each VM has its own full sized OS, while containers have a minimal OS.</w:t>
      </w:r>
    </w:p>
    <w:p w14:paraId="3915E442" w14:textId="77777777" w:rsidR="00FD14B2" w:rsidRDefault="00C3349C">
      <w:pPr>
        <w:widowControl/>
        <w:spacing w:after="200" w:line="276" w:lineRule="auto"/>
        <w:rPr>
          <w:rFonts w:ascii="Verdana" w:eastAsia="Times New Roman" w:hAnsi="Verdana" w:cs="Calibri"/>
          <w:color w:val="000000"/>
          <w:sz w:val="20"/>
          <w:szCs w:val="20"/>
        </w:rPr>
      </w:pPr>
      <w:r w:rsidRPr="00C3349C">
        <w:rPr>
          <w:rFonts w:ascii="Verdana" w:eastAsia="Times New Roman" w:hAnsi="Verdana" w:cs="Calibri"/>
          <w:b/>
          <w:i/>
          <w:color w:val="000000"/>
          <w:sz w:val="20"/>
          <w:szCs w:val="20"/>
        </w:rPr>
        <w:t>Containerization</w:t>
      </w:r>
      <w:r w:rsidRPr="00C3349C">
        <w:rPr>
          <w:rFonts w:ascii="Verdana" w:eastAsia="Times New Roman" w:hAnsi="Verdana" w:cs="Calibri"/>
          <w:color w:val="000000"/>
          <w:sz w:val="20"/>
          <w:szCs w:val="20"/>
        </w:rPr>
        <w:t xml:space="preserve"> </w:t>
      </w:r>
      <w:r w:rsidR="00E54151" w:rsidRPr="00A3097A">
        <w:rPr>
          <w:rFonts w:ascii="Verdana" w:hAnsi="Verdana"/>
          <w:sz w:val="20"/>
          <w:szCs w:val="20"/>
        </w:rPr>
        <w:t xml:space="preserve">- </w:t>
      </w:r>
      <w:r w:rsidR="00A25B2B">
        <w:rPr>
          <w:rFonts w:ascii="Verdana" w:eastAsia="Times New Roman" w:hAnsi="Verdana" w:cs="Calibri"/>
          <w:color w:val="000000"/>
          <w:sz w:val="20"/>
          <w:szCs w:val="20"/>
        </w:rPr>
        <w:t xml:space="preserve">the </w:t>
      </w:r>
      <w:r w:rsidR="00A25B2B" w:rsidRPr="00C3349C">
        <w:rPr>
          <w:rFonts w:ascii="Verdana" w:eastAsia="Times New Roman" w:hAnsi="Verdana" w:cs="Calibri"/>
          <w:color w:val="000000"/>
          <w:sz w:val="20"/>
          <w:szCs w:val="20"/>
        </w:rPr>
        <w:t>encapsulat</w:t>
      </w:r>
      <w:r w:rsidR="00A25B2B">
        <w:rPr>
          <w:rFonts w:ascii="Verdana" w:eastAsia="Times New Roman" w:hAnsi="Verdana" w:cs="Calibri"/>
          <w:color w:val="000000"/>
          <w:sz w:val="20"/>
          <w:szCs w:val="20"/>
        </w:rPr>
        <w:t>ion</w:t>
      </w:r>
      <w:r w:rsidR="00A25B2B" w:rsidRPr="00C3349C">
        <w:rPr>
          <w:rFonts w:ascii="Verdana" w:eastAsia="Times New Roman" w:hAnsi="Verdana" w:cs="Calibri"/>
          <w:color w:val="000000"/>
          <w:sz w:val="20"/>
          <w:szCs w:val="20"/>
        </w:rPr>
        <w:t xml:space="preserve"> </w:t>
      </w:r>
      <w:r w:rsidR="00A25B2B">
        <w:rPr>
          <w:rFonts w:ascii="Verdana" w:eastAsia="Times New Roman" w:hAnsi="Verdana" w:cs="Calibri"/>
          <w:color w:val="000000"/>
          <w:sz w:val="20"/>
          <w:szCs w:val="20"/>
        </w:rPr>
        <w:t xml:space="preserve">of </w:t>
      </w:r>
      <w:r w:rsidR="00A25B2B" w:rsidRPr="00C3349C">
        <w:rPr>
          <w:rFonts w:ascii="Verdana" w:eastAsia="Times New Roman" w:hAnsi="Verdana" w:cs="Calibri"/>
          <w:color w:val="000000"/>
          <w:sz w:val="20"/>
          <w:szCs w:val="20"/>
        </w:rPr>
        <w:t xml:space="preserve">an application in </w:t>
      </w:r>
      <w:r w:rsidR="00A25B2B">
        <w:rPr>
          <w:rFonts w:ascii="Verdana" w:eastAsia="Times New Roman" w:hAnsi="Verdana" w:cs="Calibri"/>
          <w:color w:val="000000"/>
          <w:sz w:val="20"/>
          <w:szCs w:val="20"/>
        </w:rPr>
        <w:t xml:space="preserve">a </w:t>
      </w:r>
      <w:r w:rsidR="00A25B2B" w:rsidRPr="00C3349C">
        <w:rPr>
          <w:rFonts w:ascii="Verdana" w:eastAsia="Times New Roman" w:hAnsi="Verdana" w:cs="Calibri"/>
          <w:color w:val="000000"/>
          <w:sz w:val="20"/>
          <w:szCs w:val="20"/>
        </w:rPr>
        <w:t>container</w:t>
      </w:r>
      <w:r w:rsidR="00A25B2B">
        <w:rPr>
          <w:rFonts w:ascii="Verdana" w:eastAsia="Times New Roman" w:hAnsi="Verdana" w:cs="Calibri"/>
          <w:color w:val="000000"/>
          <w:sz w:val="20"/>
          <w:szCs w:val="20"/>
        </w:rPr>
        <w:t>.</w:t>
      </w:r>
    </w:p>
    <w:p w14:paraId="07F36E2E" w14:textId="77777777" w:rsidR="00FD14B2" w:rsidRDefault="00FD14B2">
      <w:pPr>
        <w:widowControl/>
        <w:pBdr>
          <w:bottom w:val="single" w:sz="6" w:space="1" w:color="auto"/>
        </w:pBdr>
        <w:spacing w:after="200" w:line="276" w:lineRule="auto"/>
        <w:rPr>
          <w:rFonts w:ascii="Verdana" w:eastAsia="Times New Roman" w:hAnsi="Verdana" w:cs="Calibri"/>
          <w:color w:val="000000"/>
          <w:sz w:val="20"/>
          <w:szCs w:val="20"/>
        </w:rPr>
      </w:pPr>
    </w:p>
    <w:p w14:paraId="200CC95C" w14:textId="77777777" w:rsidR="00AC281A" w:rsidRDefault="00AC281A">
      <w:pPr>
        <w:widowControl/>
        <w:spacing w:after="200" w:line="276" w:lineRule="auto"/>
        <w:rPr>
          <w:rFonts w:ascii="Verdana" w:hAnsi="Verdana"/>
          <w:b/>
        </w:rPr>
      </w:pPr>
      <w:r>
        <w:rPr>
          <w:rFonts w:ascii="Verdana" w:hAnsi="Verdana"/>
          <w:b/>
        </w:rPr>
        <w:br w:type="page"/>
      </w:r>
    </w:p>
    <w:p w14:paraId="68D290C6" w14:textId="2845FD22" w:rsidR="00FD14B2" w:rsidRPr="00FB6CAE" w:rsidRDefault="00FD14B2" w:rsidP="00C70EB8">
      <w:pPr>
        <w:rPr>
          <w:rFonts w:ascii="Verdana" w:hAnsi="Verdana"/>
          <w:b/>
        </w:rPr>
      </w:pPr>
      <w:r w:rsidRPr="00FB6CAE">
        <w:rPr>
          <w:rFonts w:ascii="Verdana" w:hAnsi="Verdana"/>
          <w:b/>
        </w:rPr>
        <w:t>Cloud readiness</w:t>
      </w:r>
    </w:p>
    <w:p w14:paraId="6B6C82A9" w14:textId="77777777" w:rsidR="00FD14B2" w:rsidRDefault="00FD14B2" w:rsidP="00FD14B2">
      <w:pPr>
        <w:rPr>
          <w:rFonts w:ascii="Verdana" w:hAnsi="Verdana"/>
          <w:b/>
          <w:i/>
          <w:sz w:val="20"/>
          <w:szCs w:val="20"/>
        </w:rPr>
      </w:pPr>
    </w:p>
    <w:p w14:paraId="7027550B" w14:textId="660716C3" w:rsidR="00FD14B2" w:rsidRDefault="00FD14B2" w:rsidP="00FD14B2">
      <w:pPr>
        <w:rPr>
          <w:rFonts w:ascii="Verdana" w:hAnsi="Verdana"/>
          <w:sz w:val="20"/>
          <w:szCs w:val="20"/>
        </w:rPr>
      </w:pPr>
      <w:r w:rsidRPr="00FD14B2">
        <w:rPr>
          <w:rFonts w:ascii="Verdana" w:hAnsi="Verdana"/>
          <w:b/>
          <w:i/>
          <w:sz w:val="20"/>
          <w:szCs w:val="20"/>
        </w:rPr>
        <w:t>Cloud Readiness / Cloud ready</w:t>
      </w:r>
      <w:r>
        <w:rPr>
          <w:rFonts w:ascii="Verdana" w:hAnsi="Verdana"/>
          <w:b/>
          <w:i/>
          <w:sz w:val="20"/>
          <w:szCs w:val="20"/>
        </w:rPr>
        <w:t xml:space="preserve"> </w:t>
      </w:r>
      <w:r w:rsidRPr="00A3097A">
        <w:rPr>
          <w:rFonts w:ascii="Verdana" w:hAnsi="Verdana"/>
          <w:sz w:val="20"/>
          <w:szCs w:val="20"/>
        </w:rPr>
        <w:t xml:space="preserve">- </w:t>
      </w:r>
      <w:r w:rsidRPr="00E1154F">
        <w:rPr>
          <w:rFonts w:ascii="Verdana" w:hAnsi="Verdana"/>
          <w:sz w:val="20"/>
          <w:szCs w:val="20"/>
        </w:rPr>
        <w:t xml:space="preserve">Cloud readiness is defined as an IT solution that is either already </w:t>
      </w:r>
      <w:r>
        <w:rPr>
          <w:rFonts w:ascii="Verdana" w:hAnsi="Verdana"/>
          <w:sz w:val="20"/>
          <w:szCs w:val="20"/>
        </w:rPr>
        <w:t xml:space="preserve">hosted </w:t>
      </w:r>
      <w:r w:rsidRPr="00E1154F">
        <w:rPr>
          <w:rFonts w:ascii="Verdana" w:hAnsi="Verdana"/>
          <w:sz w:val="20"/>
          <w:szCs w:val="20"/>
        </w:rPr>
        <w:t>or can be hosted on a virtual server using either Linux or Windows as an operating system and there are no software licensing or data issues with the solution consuming cloud-based hosting services</w:t>
      </w:r>
      <w:r>
        <w:rPr>
          <w:rFonts w:ascii="Verdana" w:hAnsi="Verdana"/>
          <w:sz w:val="20"/>
          <w:szCs w:val="20"/>
        </w:rPr>
        <w:t>.</w:t>
      </w:r>
    </w:p>
    <w:p w14:paraId="2FF6761E" w14:textId="77777777" w:rsidR="00FD14B2" w:rsidRDefault="00FD14B2" w:rsidP="00FD14B2">
      <w:pPr>
        <w:rPr>
          <w:rFonts w:ascii="Verdana" w:hAnsi="Verdana"/>
          <w:sz w:val="20"/>
          <w:szCs w:val="20"/>
        </w:rPr>
      </w:pPr>
    </w:p>
    <w:p w14:paraId="30F5B342" w14:textId="77777777" w:rsidR="00FD14B2" w:rsidRPr="00A3097A" w:rsidRDefault="00FD14B2" w:rsidP="00FD14B2">
      <w:pPr>
        <w:rPr>
          <w:rFonts w:ascii="Verdana" w:hAnsi="Verdana"/>
          <w:sz w:val="20"/>
          <w:szCs w:val="20"/>
        </w:rPr>
      </w:pPr>
      <w:r w:rsidRPr="00D66363">
        <w:rPr>
          <w:rFonts w:ascii="Verdana" w:hAnsi="Verdana"/>
          <w:sz w:val="20"/>
          <w:szCs w:val="20"/>
        </w:rPr>
        <w:t xml:space="preserve">There are </w:t>
      </w:r>
      <w:r>
        <w:rPr>
          <w:rFonts w:ascii="Verdana" w:hAnsi="Verdana"/>
          <w:sz w:val="20"/>
          <w:szCs w:val="20"/>
        </w:rPr>
        <w:t xml:space="preserve">nine </w:t>
      </w:r>
      <w:r w:rsidRPr="00D66363">
        <w:rPr>
          <w:rFonts w:ascii="Verdana" w:hAnsi="Verdana"/>
          <w:sz w:val="20"/>
          <w:szCs w:val="20"/>
        </w:rPr>
        <w:t xml:space="preserve">possible </w:t>
      </w:r>
      <w:r>
        <w:rPr>
          <w:rFonts w:ascii="Verdana" w:hAnsi="Verdana"/>
          <w:sz w:val="20"/>
          <w:szCs w:val="20"/>
        </w:rPr>
        <w:t>migration paths</w:t>
      </w:r>
      <w:r w:rsidRPr="00D66363">
        <w:rPr>
          <w:rFonts w:ascii="Verdana" w:hAnsi="Verdana"/>
          <w:sz w:val="20"/>
          <w:szCs w:val="20"/>
        </w:rPr>
        <w:t xml:space="preserve"> for each agency/customer </w:t>
      </w:r>
      <w:r>
        <w:rPr>
          <w:rFonts w:ascii="Verdana" w:hAnsi="Verdana"/>
          <w:sz w:val="20"/>
          <w:szCs w:val="20"/>
        </w:rPr>
        <w:t xml:space="preserve">IT solution that is not already hosted by cloud-based services. </w:t>
      </w:r>
    </w:p>
    <w:p w14:paraId="5CEAB468" w14:textId="011248F9" w:rsidR="00FD14B2" w:rsidRDefault="00FD14B2" w:rsidP="00797BAB">
      <w:pPr>
        <w:pStyle w:val="ListParagraph"/>
        <w:numPr>
          <w:ilvl w:val="0"/>
          <w:numId w:val="35"/>
        </w:numPr>
        <w:spacing w:before="100" w:beforeAutospacing="1" w:after="100" w:afterAutospacing="1"/>
        <w:rPr>
          <w:rFonts w:ascii="Verdana" w:hAnsi="Verdana"/>
          <w:sz w:val="20"/>
          <w:szCs w:val="20"/>
        </w:rPr>
      </w:pPr>
      <w:r w:rsidRPr="00FD14B2">
        <w:rPr>
          <w:rFonts w:ascii="Verdana" w:hAnsi="Verdana"/>
          <w:b/>
          <w:i/>
          <w:sz w:val="20"/>
          <w:szCs w:val="20"/>
        </w:rPr>
        <w:t>Retire</w:t>
      </w:r>
      <w:r w:rsidRPr="00FD14B2">
        <w:rPr>
          <w:rFonts w:ascii="Arial" w:hAnsi="Arial" w:cs="Arial"/>
          <w:b/>
          <w:i/>
          <w:sz w:val="20"/>
          <w:szCs w:val="20"/>
        </w:rPr>
        <w:t> </w:t>
      </w:r>
      <w:r w:rsidRPr="00FD14B2">
        <w:rPr>
          <w:rFonts w:ascii="Verdana" w:hAnsi="Verdana" w:cs="Arial"/>
          <w:b/>
          <w:i/>
          <w:sz w:val="20"/>
          <w:szCs w:val="20"/>
        </w:rPr>
        <w:t>/Remove</w:t>
      </w:r>
      <w:r w:rsidRPr="00ED56EC">
        <w:rPr>
          <w:rFonts w:ascii="Verdana" w:hAnsi="Verdana" w:cs="Arial"/>
          <w:b/>
          <w:sz w:val="20"/>
          <w:szCs w:val="20"/>
        </w:rPr>
        <w:t xml:space="preserve"> </w:t>
      </w:r>
      <w:r w:rsidRPr="00ED56EC">
        <w:rPr>
          <w:rFonts w:ascii="Verdana" w:hAnsi="Verdana"/>
          <w:b/>
          <w:sz w:val="20"/>
          <w:szCs w:val="20"/>
        </w:rPr>
        <w:t>–</w:t>
      </w:r>
      <w:r w:rsidRPr="00ED56EC">
        <w:rPr>
          <w:rFonts w:ascii="Arial" w:hAnsi="Arial" w:cs="Arial"/>
          <w:sz w:val="20"/>
          <w:szCs w:val="20"/>
        </w:rPr>
        <w:t> </w:t>
      </w:r>
      <w:r w:rsidRPr="00ED56EC">
        <w:rPr>
          <w:rFonts w:ascii="Verdana" w:hAnsi="Verdana" w:cs="Arial"/>
          <w:sz w:val="20"/>
          <w:szCs w:val="20"/>
        </w:rPr>
        <w:t xml:space="preserve">(decommission), </w:t>
      </w:r>
      <w:r w:rsidRPr="00ED56EC">
        <w:rPr>
          <w:rFonts w:ascii="Verdana" w:hAnsi="Verdana"/>
          <w:sz w:val="20"/>
          <w:szCs w:val="20"/>
        </w:rPr>
        <w:t xml:space="preserve">retire the solution in a controlled manner, preserving essential data. Care should be taken to ensure that the service is decommissioned in a fashion that is in line with your current procedure of retiring an IT solution, but often times a data center renovation is a great time to remove deprecated technology from the portfolio. In today’s data centers there are often times several workloads that are no longer used but have been kept running. </w:t>
      </w:r>
    </w:p>
    <w:p w14:paraId="3317D3EC" w14:textId="77777777" w:rsidR="00FD14B2" w:rsidRDefault="00FD14B2" w:rsidP="00FD14B2">
      <w:pPr>
        <w:pStyle w:val="ListParagraph"/>
        <w:spacing w:before="100" w:beforeAutospacing="1" w:after="100" w:afterAutospacing="1"/>
        <w:rPr>
          <w:rFonts w:ascii="Verdana" w:hAnsi="Verdana"/>
          <w:sz w:val="20"/>
          <w:szCs w:val="20"/>
        </w:rPr>
      </w:pPr>
    </w:p>
    <w:p w14:paraId="3429CBEB" w14:textId="77777777" w:rsidR="00FD14B2" w:rsidRDefault="00FD14B2" w:rsidP="00797BAB">
      <w:pPr>
        <w:pStyle w:val="ListParagraph"/>
        <w:numPr>
          <w:ilvl w:val="0"/>
          <w:numId w:val="35"/>
        </w:numPr>
        <w:spacing w:before="100" w:beforeAutospacing="1" w:after="100" w:afterAutospacing="1"/>
        <w:rPr>
          <w:rFonts w:ascii="Verdana" w:hAnsi="Verdana"/>
          <w:sz w:val="20"/>
          <w:szCs w:val="20"/>
        </w:rPr>
      </w:pPr>
      <w:r w:rsidRPr="00FD14B2">
        <w:rPr>
          <w:rFonts w:ascii="Verdana" w:hAnsi="Verdana"/>
          <w:b/>
          <w:i/>
          <w:sz w:val="20"/>
          <w:szCs w:val="20"/>
        </w:rPr>
        <w:t>Retain</w:t>
      </w:r>
      <w:r w:rsidRPr="00ED56EC">
        <w:rPr>
          <w:rFonts w:ascii="Arial" w:hAnsi="Arial" w:cs="Arial"/>
          <w:b/>
          <w:sz w:val="20"/>
          <w:szCs w:val="20"/>
        </w:rPr>
        <w:t> </w:t>
      </w:r>
      <w:r w:rsidRPr="00ED56EC">
        <w:rPr>
          <w:rFonts w:ascii="Verdana" w:hAnsi="Verdana"/>
          <w:b/>
          <w:sz w:val="20"/>
          <w:szCs w:val="20"/>
        </w:rPr>
        <w:t>–</w:t>
      </w:r>
      <w:r w:rsidRPr="00ED56EC">
        <w:rPr>
          <w:rFonts w:ascii="Arial" w:hAnsi="Arial" w:cs="Arial"/>
          <w:sz w:val="20"/>
          <w:szCs w:val="20"/>
        </w:rPr>
        <w:t> </w:t>
      </w:r>
      <w:r w:rsidRPr="00ED56EC">
        <w:rPr>
          <w:rFonts w:ascii="Verdana" w:hAnsi="Verdana"/>
          <w:sz w:val="20"/>
          <w:szCs w:val="20"/>
        </w:rPr>
        <w:t>(contain), perform minimum upkeep to the solution to maintain security etc. for the minimum cost (no major changes or investments will be allowed). This retain methodology often times is used in a hybrid cloud deployment that uses some on-premises IT servers and services combined with cloud technologies to offer a seamless integrated user experience. Retaining old solutions typically brings with it increased costs to maintain. In addition to hardware support that tends to become more expensive as spare parts become scarce, the organizational knowledge of those technologies tends to become increasingly scarce as people within the IT organization move into new roles. While it might at times make sense to retain a technology, doing so is only advisable in select circumstances. A decision to retain needs to be revisited annually to make sure the business case is still valid.</w:t>
      </w:r>
    </w:p>
    <w:p w14:paraId="4280BF47" w14:textId="77777777" w:rsidR="00FD14B2" w:rsidRPr="00D048D3" w:rsidRDefault="00FD14B2" w:rsidP="00FD14B2">
      <w:pPr>
        <w:pStyle w:val="ListParagraph"/>
        <w:spacing w:after="0"/>
        <w:rPr>
          <w:rFonts w:ascii="Verdana" w:hAnsi="Verdana"/>
          <w:sz w:val="20"/>
          <w:szCs w:val="20"/>
        </w:rPr>
      </w:pPr>
    </w:p>
    <w:p w14:paraId="6036D684" w14:textId="77777777" w:rsidR="00FD14B2" w:rsidRPr="00D048D3" w:rsidRDefault="00FD14B2" w:rsidP="00797BAB">
      <w:pPr>
        <w:pStyle w:val="ListParagraph"/>
        <w:numPr>
          <w:ilvl w:val="0"/>
          <w:numId w:val="35"/>
        </w:numPr>
        <w:spacing w:before="100" w:beforeAutospacing="1" w:after="100" w:afterAutospacing="1"/>
        <w:rPr>
          <w:rFonts w:ascii="Verdana" w:hAnsi="Verdana"/>
          <w:b/>
          <w:sz w:val="20"/>
          <w:szCs w:val="20"/>
        </w:rPr>
      </w:pPr>
      <w:r w:rsidRPr="00FD14B2">
        <w:rPr>
          <w:rFonts w:ascii="Verdana" w:hAnsi="Verdana"/>
          <w:b/>
          <w:i/>
          <w:sz w:val="20"/>
          <w:szCs w:val="20"/>
        </w:rPr>
        <w:t>Reuse</w:t>
      </w:r>
      <w:r>
        <w:rPr>
          <w:rFonts w:ascii="Verdana" w:hAnsi="Verdana"/>
          <w:b/>
          <w:sz w:val="20"/>
          <w:szCs w:val="20"/>
        </w:rPr>
        <w:t xml:space="preserve"> </w:t>
      </w:r>
      <w:r w:rsidRPr="00A3097A">
        <w:rPr>
          <w:rFonts w:ascii="Verdana" w:hAnsi="Verdana"/>
          <w:b/>
          <w:sz w:val="20"/>
          <w:szCs w:val="20"/>
        </w:rPr>
        <w:t>–</w:t>
      </w:r>
      <w:r w:rsidRPr="00A3097A">
        <w:rPr>
          <w:rFonts w:ascii="Verdana" w:hAnsi="Verdana"/>
          <w:sz w:val="20"/>
          <w:szCs w:val="20"/>
        </w:rPr>
        <w:t xml:space="preserve"> replace current IT solution by </w:t>
      </w:r>
      <w:r>
        <w:rPr>
          <w:rFonts w:ascii="Verdana" w:hAnsi="Verdana"/>
          <w:sz w:val="20"/>
          <w:szCs w:val="20"/>
        </w:rPr>
        <w:t>utilizing</w:t>
      </w:r>
      <w:r w:rsidRPr="00A3097A">
        <w:rPr>
          <w:rFonts w:ascii="Verdana" w:hAnsi="Verdana"/>
          <w:sz w:val="20"/>
          <w:szCs w:val="20"/>
        </w:rPr>
        <w:t xml:space="preserve"> </w:t>
      </w:r>
      <w:r>
        <w:rPr>
          <w:rFonts w:ascii="Verdana" w:hAnsi="Verdana"/>
          <w:sz w:val="20"/>
          <w:szCs w:val="20"/>
        </w:rPr>
        <w:t>an existing cloud-based hosted COV enterprise or agency collaborative IT solution.</w:t>
      </w:r>
    </w:p>
    <w:p w14:paraId="32D069FC" w14:textId="77777777" w:rsidR="00FD14B2" w:rsidRPr="00D048D3" w:rsidRDefault="00FD14B2" w:rsidP="00FD14B2">
      <w:pPr>
        <w:pStyle w:val="ListParagraph"/>
        <w:spacing w:before="100" w:beforeAutospacing="1" w:after="100" w:afterAutospacing="1"/>
        <w:rPr>
          <w:rFonts w:ascii="Verdana" w:hAnsi="Verdana"/>
          <w:b/>
          <w:sz w:val="20"/>
          <w:szCs w:val="20"/>
        </w:rPr>
      </w:pPr>
    </w:p>
    <w:p w14:paraId="007EAED5" w14:textId="77777777" w:rsidR="00FD14B2" w:rsidRPr="00ED56EC" w:rsidRDefault="00FD14B2" w:rsidP="00797BAB">
      <w:pPr>
        <w:pStyle w:val="ListParagraph"/>
        <w:numPr>
          <w:ilvl w:val="0"/>
          <w:numId w:val="35"/>
        </w:numPr>
        <w:spacing w:before="100" w:beforeAutospacing="1" w:after="100" w:afterAutospacing="1"/>
        <w:rPr>
          <w:rFonts w:ascii="Verdana" w:hAnsi="Verdana"/>
          <w:sz w:val="20"/>
          <w:szCs w:val="20"/>
        </w:rPr>
      </w:pPr>
      <w:r w:rsidRPr="00FD14B2">
        <w:rPr>
          <w:rFonts w:ascii="Verdana" w:hAnsi="Verdana"/>
          <w:b/>
          <w:i/>
          <w:sz w:val="20"/>
          <w:szCs w:val="20"/>
        </w:rPr>
        <w:t>Rehost</w:t>
      </w:r>
      <w:r w:rsidRPr="00ED56EC">
        <w:rPr>
          <w:rFonts w:ascii="Verdana" w:hAnsi="Verdana"/>
          <w:sz w:val="20"/>
          <w:szCs w:val="20"/>
        </w:rPr>
        <w:t xml:space="preserve"> </w:t>
      </w:r>
      <w:r w:rsidRPr="00ED56EC">
        <w:rPr>
          <w:rFonts w:ascii="Verdana" w:hAnsi="Verdana"/>
          <w:b/>
          <w:sz w:val="20"/>
          <w:szCs w:val="20"/>
        </w:rPr>
        <w:t>–</w:t>
      </w:r>
      <w:r w:rsidRPr="00ED56EC">
        <w:rPr>
          <w:rFonts w:ascii="Verdana" w:hAnsi="Verdana"/>
          <w:sz w:val="20"/>
          <w:szCs w:val="20"/>
        </w:rPr>
        <w:t xml:space="preserve"> otherwise, known as </w:t>
      </w:r>
      <w:r w:rsidRPr="00ED56EC">
        <w:rPr>
          <w:rFonts w:ascii="Verdana" w:hAnsi="Verdana" w:cs="Verdana"/>
          <w:sz w:val="20"/>
          <w:szCs w:val="20"/>
        </w:rPr>
        <w:t>“</w:t>
      </w:r>
      <w:r w:rsidRPr="00ED56EC">
        <w:rPr>
          <w:rFonts w:ascii="Verdana" w:hAnsi="Verdana"/>
          <w:sz w:val="20"/>
          <w:szCs w:val="20"/>
        </w:rPr>
        <w:t>lift-and-shift</w:t>
      </w:r>
      <w:r w:rsidRPr="00ED56EC">
        <w:rPr>
          <w:rFonts w:ascii="Verdana" w:hAnsi="Verdana" w:cs="Verdana"/>
          <w:sz w:val="20"/>
          <w:szCs w:val="20"/>
        </w:rPr>
        <w:t>”, this</w:t>
      </w:r>
      <w:r w:rsidRPr="00ED56EC">
        <w:rPr>
          <w:rFonts w:ascii="Verdana" w:hAnsi="Verdana"/>
          <w:sz w:val="20"/>
          <w:szCs w:val="20"/>
        </w:rPr>
        <w:t xml:space="preserve"> involves moving your existing physical and virtual servers as is into a compatible PaaS solution. R</w:t>
      </w:r>
      <w:r w:rsidRPr="00ED56EC">
        <w:rPr>
          <w:rFonts w:ascii="Verdana" w:hAnsi="Verdana" w:cs="Verdana"/>
          <w:sz w:val="20"/>
          <w:szCs w:val="20"/>
        </w:rPr>
        <w:t>ehosting is an important approach for</w:t>
      </w:r>
      <w:r w:rsidRPr="00ED56EC">
        <w:rPr>
          <w:rFonts w:ascii="Verdana" w:hAnsi="Verdana"/>
          <w:sz w:val="20"/>
          <w:szCs w:val="20"/>
        </w:rPr>
        <w:t xml:space="preserve"> a large legacy migration scenario where the organization is looking to complete its migration quickly to meet a business case. Example:</w:t>
      </w:r>
    </w:p>
    <w:p w14:paraId="1705E365" w14:textId="77777777" w:rsidR="00FD14B2" w:rsidRPr="00E1154F" w:rsidRDefault="00FD14B2" w:rsidP="00797BAB">
      <w:pPr>
        <w:pStyle w:val="ListParagraph"/>
        <w:numPr>
          <w:ilvl w:val="0"/>
          <w:numId w:val="34"/>
        </w:numPr>
        <w:spacing w:before="100" w:beforeAutospacing="1" w:after="100" w:afterAutospacing="1"/>
        <w:rPr>
          <w:rFonts w:ascii="Verdana" w:hAnsi="Verdana"/>
          <w:sz w:val="20"/>
          <w:szCs w:val="20"/>
        </w:rPr>
      </w:pPr>
      <w:r>
        <w:rPr>
          <w:rFonts w:ascii="Verdana" w:hAnsi="Verdana"/>
          <w:sz w:val="20"/>
          <w:szCs w:val="20"/>
        </w:rPr>
        <w:t>D</w:t>
      </w:r>
      <w:r w:rsidRPr="00D77280">
        <w:rPr>
          <w:rFonts w:ascii="Verdana" w:hAnsi="Verdana"/>
          <w:sz w:val="20"/>
          <w:szCs w:val="20"/>
        </w:rPr>
        <w:t>eploying a Java application server on a Linux x86 server instea</w:t>
      </w:r>
      <w:r>
        <w:rPr>
          <w:rFonts w:ascii="Verdana" w:hAnsi="Verdana"/>
          <w:sz w:val="20"/>
          <w:szCs w:val="20"/>
        </w:rPr>
        <w:t>d of Solaris SPARC-based server</w:t>
      </w:r>
      <w:r>
        <w:rPr>
          <w:rFonts w:ascii="Verdana" w:hAnsi="Verdana"/>
          <w:sz w:val="20"/>
          <w:szCs w:val="20"/>
        </w:rPr>
        <w:br/>
      </w:r>
    </w:p>
    <w:p w14:paraId="57F14E24" w14:textId="69EC6D23" w:rsidR="00FD14B2" w:rsidRPr="00E54588" w:rsidRDefault="00FD14B2" w:rsidP="00E54588">
      <w:pPr>
        <w:pStyle w:val="ListParagraph"/>
        <w:numPr>
          <w:ilvl w:val="0"/>
          <w:numId w:val="35"/>
        </w:numPr>
        <w:spacing w:after="0"/>
        <w:rPr>
          <w:rFonts w:ascii="Verdana" w:hAnsi="Verdana"/>
          <w:b/>
          <w:sz w:val="20"/>
          <w:szCs w:val="20"/>
        </w:rPr>
      </w:pPr>
      <w:r w:rsidRPr="00FD14B2">
        <w:rPr>
          <w:rFonts w:ascii="Verdana" w:hAnsi="Verdana"/>
          <w:b/>
          <w:i/>
          <w:sz w:val="20"/>
          <w:szCs w:val="20"/>
        </w:rPr>
        <w:t>Re-platform</w:t>
      </w:r>
      <w:r w:rsidRPr="00E1154F">
        <w:rPr>
          <w:rFonts w:ascii="Arial" w:hAnsi="Arial" w:cs="Arial"/>
          <w:b/>
          <w:sz w:val="20"/>
          <w:szCs w:val="20"/>
        </w:rPr>
        <w:t> </w:t>
      </w:r>
      <w:r w:rsidRPr="00F4650A">
        <w:rPr>
          <w:rFonts w:ascii="Verdana" w:hAnsi="Verdana"/>
          <w:b/>
          <w:sz w:val="20"/>
          <w:szCs w:val="20"/>
        </w:rPr>
        <w:t>–</w:t>
      </w:r>
      <w:r w:rsidRPr="00E1154F">
        <w:rPr>
          <w:rFonts w:ascii="Verdana" w:hAnsi="Verdana"/>
          <w:b/>
          <w:sz w:val="20"/>
          <w:szCs w:val="20"/>
        </w:rPr>
        <w:t xml:space="preserve"> </w:t>
      </w:r>
      <w:r w:rsidRPr="00E1154F">
        <w:rPr>
          <w:rFonts w:ascii="Verdana" w:hAnsi="Verdana"/>
          <w:sz w:val="20"/>
          <w:szCs w:val="20"/>
        </w:rPr>
        <w:t>“lift-tinker-and-shift” the technology. Often times when organizations have legacy IT solutions that can’t be simply migrated to PaaS cloud-based hosting platforms, it is possible to run those applications on modern cloud based PaaS servers using compatibility tools and emulators to enable the use of newer cloud technologies. In general, the core architecture of the application does not change.</w:t>
      </w:r>
    </w:p>
    <w:p w14:paraId="2E23B7D9" w14:textId="24FBB9D8" w:rsidR="00AC281A" w:rsidRDefault="00AC281A">
      <w:pPr>
        <w:widowControl/>
        <w:spacing w:after="200" w:line="276" w:lineRule="auto"/>
        <w:rPr>
          <w:rFonts w:ascii="Verdana" w:hAnsi="Verdana"/>
          <w:b/>
          <w:sz w:val="20"/>
          <w:szCs w:val="20"/>
        </w:rPr>
      </w:pPr>
      <w:r>
        <w:rPr>
          <w:rFonts w:ascii="Verdana" w:hAnsi="Verdana"/>
          <w:b/>
          <w:sz w:val="20"/>
          <w:szCs w:val="20"/>
        </w:rPr>
        <w:br w:type="page"/>
      </w:r>
    </w:p>
    <w:p w14:paraId="681552B5" w14:textId="77777777" w:rsidR="00E54588" w:rsidRPr="00E54588" w:rsidRDefault="00E54588" w:rsidP="00E54588">
      <w:pPr>
        <w:rPr>
          <w:rFonts w:ascii="Verdana" w:hAnsi="Verdana"/>
          <w:b/>
          <w:sz w:val="20"/>
          <w:szCs w:val="20"/>
        </w:rPr>
      </w:pPr>
    </w:p>
    <w:p w14:paraId="0DA47F67" w14:textId="77777777" w:rsidR="00FD14B2" w:rsidRPr="00E1154F" w:rsidRDefault="00FD14B2" w:rsidP="00E54588">
      <w:pPr>
        <w:pStyle w:val="ListParagraph"/>
        <w:numPr>
          <w:ilvl w:val="0"/>
          <w:numId w:val="35"/>
        </w:numPr>
        <w:spacing w:after="0"/>
        <w:rPr>
          <w:rFonts w:ascii="Verdana" w:hAnsi="Verdana"/>
          <w:b/>
          <w:sz w:val="20"/>
          <w:szCs w:val="20"/>
        </w:rPr>
      </w:pPr>
      <w:r w:rsidRPr="00FD14B2">
        <w:rPr>
          <w:rFonts w:ascii="Verdana" w:hAnsi="Verdana"/>
          <w:b/>
          <w:i/>
          <w:sz w:val="20"/>
          <w:szCs w:val="20"/>
        </w:rPr>
        <w:t>Refactor/Re-architect/Re-image/Remediate (PaaS)</w:t>
      </w:r>
      <w:r w:rsidRPr="00E1154F">
        <w:rPr>
          <w:rFonts w:ascii="Verdana" w:hAnsi="Verdana"/>
          <w:b/>
          <w:sz w:val="20"/>
          <w:szCs w:val="20"/>
        </w:rPr>
        <w:t xml:space="preserve"> </w:t>
      </w:r>
      <w:r w:rsidRPr="00ED56EC">
        <w:rPr>
          <w:rFonts w:ascii="Verdana" w:hAnsi="Verdana"/>
          <w:b/>
          <w:sz w:val="20"/>
          <w:szCs w:val="20"/>
        </w:rPr>
        <w:t xml:space="preserve">– </w:t>
      </w:r>
      <w:r w:rsidRPr="00E1154F">
        <w:rPr>
          <w:rFonts w:ascii="Verdana" w:hAnsi="Verdana"/>
          <w:sz w:val="20"/>
          <w:szCs w:val="20"/>
        </w:rPr>
        <w:t xml:space="preserve">make application code or configuration changes to allow the IT solution to consume cloud-based hosting services. Existing programming models, languages and frameworks can be used and extended. Necessary changes vary from none to widespread code changes to invoke new APIs. Refactor is "backward-compatible" PaaS. This is typically driven by a strong business need to add features, scale, or performance that would otherwise be difficult to achieve in the solution’s existing environment. Examples: </w:t>
      </w:r>
    </w:p>
    <w:p w14:paraId="7AB8563A" w14:textId="77777777" w:rsidR="00FD14B2" w:rsidRPr="00FA361A" w:rsidRDefault="00FD14B2" w:rsidP="00797BAB">
      <w:pPr>
        <w:pStyle w:val="ListParagraph"/>
        <w:numPr>
          <w:ilvl w:val="0"/>
          <w:numId w:val="29"/>
        </w:numPr>
        <w:spacing w:before="100" w:beforeAutospacing="1" w:after="100" w:afterAutospacing="1"/>
        <w:ind w:left="1080"/>
        <w:rPr>
          <w:rFonts w:ascii="Verdana" w:hAnsi="Verdana"/>
          <w:sz w:val="20"/>
          <w:szCs w:val="20"/>
        </w:rPr>
      </w:pPr>
      <w:r>
        <w:rPr>
          <w:rFonts w:ascii="Verdana" w:hAnsi="Verdana"/>
          <w:sz w:val="20"/>
          <w:szCs w:val="20"/>
        </w:rPr>
        <w:t>L</w:t>
      </w:r>
      <w:r w:rsidRPr="00FA361A">
        <w:rPr>
          <w:rFonts w:ascii="Verdana" w:hAnsi="Verdana"/>
          <w:sz w:val="20"/>
          <w:szCs w:val="20"/>
        </w:rPr>
        <w:t>inking in a new database driver, identity management system, or authentication module</w:t>
      </w:r>
    </w:p>
    <w:p w14:paraId="0CD0D7AC" w14:textId="77777777" w:rsidR="00FD14B2" w:rsidRDefault="00FD14B2" w:rsidP="00797BAB">
      <w:pPr>
        <w:pStyle w:val="ListParagraph"/>
        <w:numPr>
          <w:ilvl w:val="0"/>
          <w:numId w:val="29"/>
        </w:numPr>
        <w:spacing w:before="100" w:beforeAutospacing="1" w:after="100" w:afterAutospacing="1"/>
        <w:ind w:left="1080"/>
        <w:rPr>
          <w:rFonts w:ascii="Verdana" w:hAnsi="Verdana"/>
          <w:sz w:val="20"/>
          <w:szCs w:val="20"/>
        </w:rPr>
      </w:pPr>
      <w:r>
        <w:rPr>
          <w:rFonts w:ascii="Verdana" w:hAnsi="Verdana"/>
          <w:sz w:val="20"/>
          <w:szCs w:val="20"/>
        </w:rPr>
        <w:t>M</w:t>
      </w:r>
      <w:r w:rsidRPr="00FA361A">
        <w:rPr>
          <w:rFonts w:ascii="Verdana" w:hAnsi="Verdana"/>
          <w:sz w:val="20"/>
          <w:szCs w:val="20"/>
        </w:rPr>
        <w:t>oving a Java EE application from IBM WebSphere to Red Hat JBoss (the same type of container, some different frameworks and configuration)</w:t>
      </w:r>
    </w:p>
    <w:p w14:paraId="06708553" w14:textId="77777777" w:rsidR="00FD14B2" w:rsidRDefault="00FD14B2" w:rsidP="00FD14B2">
      <w:pPr>
        <w:pStyle w:val="ListParagraph"/>
        <w:spacing w:before="100" w:beforeAutospacing="1" w:after="100" w:afterAutospacing="1"/>
        <w:ind w:left="1080"/>
        <w:rPr>
          <w:rFonts w:ascii="Verdana" w:hAnsi="Verdana"/>
          <w:sz w:val="20"/>
          <w:szCs w:val="20"/>
        </w:rPr>
      </w:pPr>
    </w:p>
    <w:p w14:paraId="591CCD46" w14:textId="77777777" w:rsidR="00FD14B2" w:rsidRPr="00E1154F" w:rsidRDefault="00FD14B2" w:rsidP="00797BAB">
      <w:pPr>
        <w:pStyle w:val="ListParagraph"/>
        <w:numPr>
          <w:ilvl w:val="0"/>
          <w:numId w:val="35"/>
        </w:numPr>
        <w:spacing w:before="100" w:beforeAutospacing="1" w:after="100" w:afterAutospacing="1"/>
        <w:rPr>
          <w:rFonts w:ascii="Verdana" w:hAnsi="Verdana"/>
          <w:b/>
          <w:sz w:val="20"/>
          <w:szCs w:val="20"/>
        </w:rPr>
      </w:pPr>
      <w:r w:rsidRPr="00FD14B2">
        <w:rPr>
          <w:rFonts w:ascii="Verdana" w:hAnsi="Verdana"/>
          <w:b/>
          <w:i/>
          <w:sz w:val="20"/>
          <w:szCs w:val="20"/>
        </w:rPr>
        <w:t>Revise (PaaS)</w:t>
      </w:r>
      <w:r w:rsidRPr="00E1154F">
        <w:rPr>
          <w:rFonts w:ascii="Verdana" w:hAnsi="Verdana"/>
          <w:b/>
          <w:sz w:val="20"/>
          <w:szCs w:val="20"/>
        </w:rPr>
        <w:t xml:space="preserve"> </w:t>
      </w:r>
      <w:r w:rsidRPr="000012B5">
        <w:rPr>
          <w:rFonts w:ascii="Verdana" w:hAnsi="Verdana"/>
          <w:b/>
          <w:sz w:val="20"/>
          <w:szCs w:val="20"/>
        </w:rPr>
        <w:t xml:space="preserve">– </w:t>
      </w:r>
      <w:r w:rsidRPr="00E1154F">
        <w:rPr>
          <w:rFonts w:ascii="Verdana" w:hAnsi="Verdana"/>
          <w:sz w:val="20"/>
          <w:szCs w:val="20"/>
        </w:rPr>
        <w:t>modify or extend the existing codebase to support legacy modernization requirements, then use rehost or refactor options to deploy to the cloud. The scale of changes encompasses major revisions to add new functionality or to re-architect the application for the cloud.</w:t>
      </w:r>
    </w:p>
    <w:p w14:paraId="40FBE819" w14:textId="77777777" w:rsidR="00FD14B2" w:rsidRDefault="00FD14B2" w:rsidP="00FD14B2">
      <w:pPr>
        <w:pStyle w:val="ListParagraph"/>
        <w:spacing w:before="100" w:beforeAutospacing="1" w:after="100" w:afterAutospacing="1"/>
        <w:rPr>
          <w:rFonts w:ascii="Verdana" w:hAnsi="Verdana"/>
          <w:sz w:val="20"/>
          <w:szCs w:val="20"/>
        </w:rPr>
      </w:pPr>
    </w:p>
    <w:p w14:paraId="1B03CF9D" w14:textId="77777777" w:rsidR="00FD14B2" w:rsidRPr="00E1154F" w:rsidRDefault="00FD14B2" w:rsidP="00797BAB">
      <w:pPr>
        <w:pStyle w:val="ListParagraph"/>
        <w:numPr>
          <w:ilvl w:val="0"/>
          <w:numId w:val="35"/>
        </w:numPr>
        <w:spacing w:before="100" w:beforeAutospacing="1" w:after="100" w:afterAutospacing="1"/>
        <w:rPr>
          <w:rFonts w:ascii="Verdana" w:hAnsi="Verdana"/>
          <w:b/>
          <w:sz w:val="20"/>
          <w:szCs w:val="20"/>
        </w:rPr>
      </w:pPr>
      <w:r w:rsidRPr="00FD14B2">
        <w:rPr>
          <w:rFonts w:ascii="Verdana" w:hAnsi="Verdana"/>
          <w:b/>
          <w:i/>
          <w:sz w:val="20"/>
          <w:szCs w:val="20"/>
        </w:rPr>
        <w:t>Rebuild (PaaS)</w:t>
      </w:r>
      <w:r w:rsidRPr="00E1154F">
        <w:rPr>
          <w:rFonts w:ascii="Verdana" w:hAnsi="Verdana"/>
          <w:b/>
          <w:sz w:val="20"/>
          <w:szCs w:val="20"/>
        </w:rPr>
        <w:t xml:space="preserve"> </w:t>
      </w:r>
      <w:r w:rsidRPr="000012B5">
        <w:rPr>
          <w:rFonts w:ascii="Verdana" w:hAnsi="Verdana"/>
          <w:b/>
          <w:sz w:val="20"/>
          <w:szCs w:val="20"/>
        </w:rPr>
        <w:t xml:space="preserve">– </w:t>
      </w:r>
      <w:r w:rsidRPr="00E1154F">
        <w:rPr>
          <w:rFonts w:ascii="Verdana" w:hAnsi="Verdana"/>
          <w:sz w:val="20"/>
          <w:szCs w:val="20"/>
        </w:rPr>
        <w:t>discard code for an existing IT solution and rebuild to utilize a cloud-based hosting platform. This requires re-architecting the application. Not all existing programming models, frameworks, and languages can be retained when taking this approach.</w:t>
      </w:r>
    </w:p>
    <w:p w14:paraId="7C408D47" w14:textId="77777777" w:rsidR="00FD14B2" w:rsidRPr="00D048D3" w:rsidRDefault="00FD14B2" w:rsidP="00FD14B2">
      <w:pPr>
        <w:pStyle w:val="ListParagraph"/>
        <w:spacing w:before="100" w:beforeAutospacing="1" w:after="100" w:afterAutospacing="1"/>
        <w:rPr>
          <w:rFonts w:ascii="Verdana" w:hAnsi="Verdana"/>
          <w:sz w:val="20"/>
          <w:szCs w:val="20"/>
        </w:rPr>
      </w:pPr>
    </w:p>
    <w:p w14:paraId="5378D56D" w14:textId="77777777" w:rsidR="00FD14B2" w:rsidRPr="00E1154F" w:rsidRDefault="00FD14B2" w:rsidP="00797BAB">
      <w:pPr>
        <w:pStyle w:val="ListParagraph"/>
        <w:numPr>
          <w:ilvl w:val="0"/>
          <w:numId w:val="35"/>
        </w:numPr>
        <w:spacing w:before="100" w:beforeAutospacing="1" w:after="100" w:afterAutospacing="1"/>
        <w:rPr>
          <w:rFonts w:ascii="Verdana" w:hAnsi="Verdana"/>
          <w:b/>
          <w:sz w:val="20"/>
          <w:szCs w:val="20"/>
        </w:rPr>
      </w:pPr>
      <w:r w:rsidRPr="00FD14B2">
        <w:rPr>
          <w:rFonts w:ascii="Verdana" w:hAnsi="Verdana"/>
          <w:b/>
          <w:i/>
          <w:sz w:val="20"/>
          <w:szCs w:val="20"/>
        </w:rPr>
        <w:t>Replace/Repurchase (SaaS)</w:t>
      </w:r>
      <w:r w:rsidRPr="00E1154F">
        <w:rPr>
          <w:rFonts w:ascii="Verdana" w:hAnsi="Verdana"/>
          <w:b/>
          <w:sz w:val="20"/>
          <w:szCs w:val="20"/>
        </w:rPr>
        <w:t xml:space="preserve"> </w:t>
      </w:r>
      <w:r w:rsidRPr="00ED56EC">
        <w:rPr>
          <w:rFonts w:ascii="Verdana" w:hAnsi="Verdana"/>
          <w:b/>
          <w:sz w:val="20"/>
          <w:szCs w:val="20"/>
        </w:rPr>
        <w:t xml:space="preserve">– </w:t>
      </w:r>
      <w:r w:rsidRPr="00E1154F">
        <w:rPr>
          <w:rFonts w:ascii="Verdana" w:hAnsi="Verdana"/>
          <w:sz w:val="20"/>
          <w:szCs w:val="20"/>
        </w:rPr>
        <w:t>discard an existing IT solution (or set of applications), assess current and to-be business requirements, and use commercial software (SaaS or COTS) hosted on cloud-based hosting platforms to satisfy those business requirements. Typically, existing data requires migration to the new environment. Examples include moving:</w:t>
      </w:r>
      <w:r w:rsidRPr="00E1154F">
        <w:rPr>
          <w:rFonts w:ascii="Verdana" w:hAnsi="Verdana"/>
          <w:b/>
          <w:sz w:val="20"/>
          <w:szCs w:val="20"/>
        </w:rPr>
        <w:t xml:space="preserve"> </w:t>
      </w:r>
    </w:p>
    <w:p w14:paraId="5DA0A185" w14:textId="77777777" w:rsidR="00FD14B2" w:rsidRPr="001C3962" w:rsidRDefault="00FD14B2" w:rsidP="00797BAB">
      <w:pPr>
        <w:pStyle w:val="ListParagraph"/>
        <w:numPr>
          <w:ilvl w:val="0"/>
          <w:numId w:val="27"/>
        </w:numPr>
        <w:spacing w:before="100" w:beforeAutospacing="1" w:after="100" w:afterAutospacing="1"/>
        <w:ind w:left="1080"/>
        <w:rPr>
          <w:rFonts w:ascii="Verdana" w:hAnsi="Verdana"/>
          <w:sz w:val="20"/>
          <w:szCs w:val="20"/>
        </w:rPr>
      </w:pPr>
      <w:r w:rsidRPr="001C3962">
        <w:rPr>
          <w:rFonts w:ascii="Verdana" w:hAnsi="Verdana"/>
          <w:sz w:val="20"/>
          <w:szCs w:val="20"/>
        </w:rPr>
        <w:t>CRM to Salesforce.com</w:t>
      </w:r>
    </w:p>
    <w:p w14:paraId="76614CDF" w14:textId="77777777" w:rsidR="00FD14B2" w:rsidRPr="001C3962" w:rsidRDefault="00FD14B2" w:rsidP="00797BAB">
      <w:pPr>
        <w:pStyle w:val="ListParagraph"/>
        <w:numPr>
          <w:ilvl w:val="0"/>
          <w:numId w:val="27"/>
        </w:numPr>
        <w:spacing w:before="100" w:beforeAutospacing="1" w:after="100" w:afterAutospacing="1"/>
        <w:ind w:left="1080"/>
        <w:rPr>
          <w:rFonts w:ascii="Verdana" w:hAnsi="Verdana"/>
          <w:sz w:val="20"/>
          <w:szCs w:val="20"/>
        </w:rPr>
      </w:pPr>
      <w:r w:rsidRPr="001C3962">
        <w:rPr>
          <w:rFonts w:ascii="Verdana" w:hAnsi="Verdana"/>
          <w:sz w:val="20"/>
          <w:szCs w:val="20"/>
        </w:rPr>
        <w:t>An HR system to Workday</w:t>
      </w:r>
    </w:p>
    <w:p w14:paraId="0DCEF3E3" w14:textId="77777777" w:rsidR="00FD14B2" w:rsidRPr="001C3962" w:rsidRDefault="00FD14B2" w:rsidP="00797BAB">
      <w:pPr>
        <w:pStyle w:val="ListParagraph"/>
        <w:numPr>
          <w:ilvl w:val="0"/>
          <w:numId w:val="27"/>
        </w:numPr>
        <w:spacing w:before="100" w:beforeAutospacing="1" w:after="100" w:afterAutospacing="1"/>
        <w:ind w:left="1080"/>
        <w:rPr>
          <w:rFonts w:ascii="Verdana" w:hAnsi="Verdana"/>
          <w:sz w:val="20"/>
          <w:szCs w:val="20"/>
        </w:rPr>
      </w:pPr>
      <w:r w:rsidRPr="001C3962">
        <w:rPr>
          <w:rFonts w:ascii="Verdana" w:hAnsi="Verdana"/>
          <w:sz w:val="20"/>
          <w:szCs w:val="20"/>
        </w:rPr>
        <w:t>A CMS to Drupal</w:t>
      </w:r>
    </w:p>
    <w:p w14:paraId="693243AC" w14:textId="77777777" w:rsidR="00AC281A" w:rsidRDefault="00AC281A">
      <w:pPr>
        <w:widowControl/>
        <w:spacing w:after="200" w:line="276" w:lineRule="auto"/>
        <w:rPr>
          <w:rFonts w:ascii="Verdana" w:hAnsi="Verdana"/>
          <w:b/>
          <w:sz w:val="20"/>
          <w:szCs w:val="20"/>
        </w:rPr>
      </w:pPr>
      <w:r>
        <w:rPr>
          <w:rFonts w:ascii="Verdana" w:hAnsi="Verdana"/>
          <w:b/>
          <w:sz w:val="20"/>
          <w:szCs w:val="20"/>
        </w:rPr>
        <w:br w:type="page"/>
      </w:r>
    </w:p>
    <w:p w14:paraId="576EFC18" w14:textId="01C7CDE4" w:rsidR="00FD14B2" w:rsidRPr="00FD14B2" w:rsidRDefault="00FD14B2" w:rsidP="00FD14B2">
      <w:pPr>
        <w:ind w:left="360"/>
        <w:rPr>
          <w:rFonts w:ascii="Verdana" w:hAnsi="Verdana"/>
          <w:b/>
          <w:sz w:val="20"/>
          <w:szCs w:val="20"/>
        </w:rPr>
      </w:pPr>
      <w:r>
        <w:rPr>
          <w:rFonts w:ascii="Verdana" w:hAnsi="Verdana"/>
          <w:b/>
          <w:sz w:val="20"/>
          <w:szCs w:val="20"/>
        </w:rPr>
        <w:t>There are s</w:t>
      </w:r>
      <w:r w:rsidRPr="00FD14B2">
        <w:rPr>
          <w:rFonts w:ascii="Verdana" w:hAnsi="Verdana"/>
          <w:b/>
          <w:sz w:val="20"/>
          <w:szCs w:val="20"/>
        </w:rPr>
        <w:t>ix cloud readiness determinations</w:t>
      </w:r>
    </w:p>
    <w:p w14:paraId="57C9FA23" w14:textId="77777777" w:rsidR="00FD14B2" w:rsidRPr="003A69FE" w:rsidRDefault="00FD14B2" w:rsidP="00CA66D6">
      <w:pPr>
        <w:ind w:left="720"/>
        <w:rPr>
          <w:rFonts w:ascii="Verdana" w:hAnsi="Verdana"/>
          <w:b/>
        </w:rPr>
      </w:pPr>
    </w:p>
    <w:p w14:paraId="7A8DED3F" w14:textId="77777777" w:rsidR="00FD14B2" w:rsidRPr="003A69FE" w:rsidRDefault="00FD14B2" w:rsidP="00797BAB">
      <w:pPr>
        <w:pStyle w:val="ListParagraph"/>
        <w:numPr>
          <w:ilvl w:val="0"/>
          <w:numId w:val="36"/>
        </w:numPr>
        <w:ind w:left="1080"/>
        <w:rPr>
          <w:rFonts w:ascii="Verdana" w:hAnsi="Verdana"/>
          <w:b/>
          <w:sz w:val="20"/>
          <w:szCs w:val="20"/>
        </w:rPr>
      </w:pPr>
      <w:r w:rsidRPr="00CA66D6">
        <w:rPr>
          <w:rFonts w:ascii="Verdana" w:hAnsi="Verdana"/>
          <w:b/>
          <w:i/>
          <w:sz w:val="20"/>
          <w:szCs w:val="20"/>
        </w:rPr>
        <w:t>Already hosted on cloud-based services</w:t>
      </w:r>
      <w:r w:rsidRPr="00A3097A">
        <w:rPr>
          <w:rFonts w:ascii="Verdana" w:hAnsi="Verdana"/>
          <w:b/>
          <w:sz w:val="20"/>
          <w:szCs w:val="20"/>
        </w:rPr>
        <w:t xml:space="preserve"> – </w:t>
      </w:r>
      <w:r w:rsidRPr="00A3097A">
        <w:rPr>
          <w:rFonts w:ascii="Verdana" w:hAnsi="Verdana"/>
          <w:sz w:val="20"/>
          <w:szCs w:val="20"/>
        </w:rPr>
        <w:t>IT solution has achieved the desired future (to-be) state for consumption of cloud-based services</w:t>
      </w:r>
    </w:p>
    <w:p w14:paraId="31D3969A" w14:textId="77777777" w:rsidR="00FD14B2" w:rsidRPr="00A3097A" w:rsidRDefault="00FD14B2" w:rsidP="00CA66D6">
      <w:pPr>
        <w:pStyle w:val="ListParagraph"/>
        <w:ind w:left="1080"/>
        <w:rPr>
          <w:rFonts w:ascii="Verdana" w:hAnsi="Verdana"/>
          <w:b/>
          <w:sz w:val="20"/>
          <w:szCs w:val="20"/>
        </w:rPr>
      </w:pPr>
    </w:p>
    <w:p w14:paraId="1D457095" w14:textId="0D5ED3B2" w:rsidR="00FD14B2" w:rsidRPr="003A69FE" w:rsidRDefault="00FD14B2" w:rsidP="00797BAB">
      <w:pPr>
        <w:pStyle w:val="ListParagraph"/>
        <w:numPr>
          <w:ilvl w:val="0"/>
          <w:numId w:val="36"/>
        </w:numPr>
        <w:ind w:left="1080"/>
        <w:rPr>
          <w:rFonts w:ascii="Verdana" w:hAnsi="Verdana"/>
          <w:b/>
          <w:sz w:val="20"/>
          <w:szCs w:val="20"/>
        </w:rPr>
      </w:pPr>
      <w:r w:rsidRPr="00CA66D6">
        <w:rPr>
          <w:rFonts w:ascii="Verdana" w:hAnsi="Verdana"/>
          <w:b/>
          <w:i/>
          <w:sz w:val="20"/>
          <w:szCs w:val="20"/>
        </w:rPr>
        <w:t>Cloud ready</w:t>
      </w:r>
      <w:r w:rsidRPr="00A3097A">
        <w:rPr>
          <w:rFonts w:ascii="Verdana" w:hAnsi="Verdana"/>
          <w:b/>
          <w:sz w:val="20"/>
          <w:szCs w:val="20"/>
        </w:rPr>
        <w:t xml:space="preserve"> –</w:t>
      </w:r>
      <w:r w:rsidRPr="00A3097A">
        <w:rPr>
          <w:rFonts w:ascii="Verdana" w:hAnsi="Verdana"/>
          <w:sz w:val="20"/>
          <w:szCs w:val="20"/>
        </w:rPr>
        <w:t xml:space="preserve"> IT solution is hosted on a virtual </w:t>
      </w:r>
      <w:r w:rsidR="00BA26A0">
        <w:rPr>
          <w:rFonts w:ascii="Verdana" w:hAnsi="Verdana"/>
          <w:sz w:val="20"/>
          <w:szCs w:val="20"/>
        </w:rPr>
        <w:t xml:space="preserve">x86 or equivalent </w:t>
      </w:r>
      <w:r w:rsidRPr="00A3097A">
        <w:rPr>
          <w:rFonts w:ascii="Verdana" w:hAnsi="Verdana"/>
          <w:sz w:val="20"/>
          <w:szCs w:val="20"/>
        </w:rPr>
        <w:t>server using either Linux or Windows as an operating system and there are no software licensing or data issues with the solution consuming cloud-based hosting services. This also includes an</w:t>
      </w:r>
      <w:r w:rsidR="00992BB0">
        <w:rPr>
          <w:rFonts w:ascii="Verdana" w:hAnsi="Verdana"/>
          <w:sz w:val="20"/>
          <w:szCs w:val="20"/>
        </w:rPr>
        <w:t>y</w:t>
      </w:r>
      <w:r w:rsidRPr="00A3097A">
        <w:rPr>
          <w:rFonts w:ascii="Verdana" w:hAnsi="Verdana"/>
          <w:sz w:val="20"/>
          <w:szCs w:val="20"/>
        </w:rPr>
        <w:t xml:space="preserve"> IT solution under ECOS evaluation.</w:t>
      </w:r>
    </w:p>
    <w:p w14:paraId="0BFCC76B" w14:textId="77777777" w:rsidR="00FD14B2" w:rsidRPr="00A3097A" w:rsidRDefault="00FD14B2" w:rsidP="00CA66D6">
      <w:pPr>
        <w:pStyle w:val="ListParagraph"/>
        <w:ind w:left="1080"/>
        <w:rPr>
          <w:rFonts w:ascii="Verdana" w:hAnsi="Verdana"/>
          <w:b/>
          <w:sz w:val="20"/>
          <w:szCs w:val="20"/>
        </w:rPr>
      </w:pPr>
    </w:p>
    <w:p w14:paraId="7B7B0BB0" w14:textId="77777777" w:rsidR="00FD14B2" w:rsidRPr="003A69FE" w:rsidRDefault="00FD14B2" w:rsidP="00797BAB">
      <w:pPr>
        <w:pStyle w:val="ListParagraph"/>
        <w:numPr>
          <w:ilvl w:val="0"/>
          <w:numId w:val="36"/>
        </w:numPr>
        <w:ind w:left="1080"/>
        <w:rPr>
          <w:rFonts w:ascii="Verdana" w:hAnsi="Verdana"/>
          <w:b/>
          <w:sz w:val="20"/>
          <w:szCs w:val="20"/>
        </w:rPr>
      </w:pPr>
      <w:r w:rsidRPr="00CA66D6">
        <w:rPr>
          <w:rFonts w:ascii="Verdana" w:hAnsi="Verdana"/>
          <w:b/>
          <w:i/>
          <w:sz w:val="20"/>
          <w:szCs w:val="20"/>
        </w:rPr>
        <w:t>Not currently cloud ready and cannot be made ready</w:t>
      </w:r>
      <w:r w:rsidRPr="00A3097A">
        <w:rPr>
          <w:rFonts w:ascii="Verdana" w:hAnsi="Verdana"/>
          <w:b/>
          <w:sz w:val="20"/>
          <w:szCs w:val="20"/>
        </w:rPr>
        <w:t xml:space="preserve"> – </w:t>
      </w:r>
      <w:r w:rsidRPr="00A3097A">
        <w:rPr>
          <w:rFonts w:ascii="Verdana" w:hAnsi="Verdana"/>
          <w:sz w:val="20"/>
          <w:szCs w:val="20"/>
        </w:rPr>
        <w:t>IT solution is not currently cloud ready and it may or may not be possible for it to become cloud ready</w:t>
      </w:r>
    </w:p>
    <w:p w14:paraId="3A7C6B81" w14:textId="77777777" w:rsidR="00FD14B2" w:rsidRPr="00A3097A" w:rsidRDefault="00FD14B2" w:rsidP="00CA66D6">
      <w:pPr>
        <w:pStyle w:val="ListParagraph"/>
        <w:ind w:left="1080"/>
        <w:rPr>
          <w:rFonts w:ascii="Verdana" w:hAnsi="Verdana"/>
          <w:b/>
          <w:sz w:val="20"/>
          <w:szCs w:val="20"/>
        </w:rPr>
      </w:pPr>
    </w:p>
    <w:p w14:paraId="52350469" w14:textId="77777777" w:rsidR="00FD14B2" w:rsidRPr="003A69FE" w:rsidRDefault="00FD14B2" w:rsidP="00797BAB">
      <w:pPr>
        <w:pStyle w:val="ListParagraph"/>
        <w:numPr>
          <w:ilvl w:val="0"/>
          <w:numId w:val="36"/>
        </w:numPr>
        <w:ind w:left="1080"/>
        <w:rPr>
          <w:rFonts w:ascii="Verdana" w:hAnsi="Verdana"/>
          <w:b/>
          <w:sz w:val="20"/>
          <w:szCs w:val="20"/>
        </w:rPr>
      </w:pPr>
      <w:r w:rsidRPr="00CA66D6">
        <w:rPr>
          <w:rFonts w:ascii="Verdana" w:hAnsi="Verdana"/>
          <w:b/>
          <w:i/>
          <w:sz w:val="20"/>
          <w:szCs w:val="20"/>
        </w:rPr>
        <w:t>Not currently cloud ready, can be and should be made cloud ready</w:t>
      </w:r>
      <w:r w:rsidRPr="003A69FE">
        <w:rPr>
          <w:rFonts w:ascii="Verdana" w:hAnsi="Verdana"/>
          <w:b/>
          <w:sz w:val="20"/>
          <w:szCs w:val="20"/>
        </w:rPr>
        <w:t xml:space="preserve"> – </w:t>
      </w:r>
      <w:r w:rsidRPr="003A69FE">
        <w:rPr>
          <w:rFonts w:ascii="Verdana" w:hAnsi="Verdana"/>
          <w:sz w:val="20"/>
          <w:szCs w:val="20"/>
        </w:rPr>
        <w:t>the IT solution can technically be made cloud ready and there is a business case for doing so</w:t>
      </w:r>
    </w:p>
    <w:p w14:paraId="56F71419" w14:textId="77777777" w:rsidR="00FD14B2" w:rsidRPr="003A69FE" w:rsidRDefault="00FD14B2" w:rsidP="00CA66D6">
      <w:pPr>
        <w:pStyle w:val="ListParagraph"/>
        <w:ind w:left="1080"/>
        <w:rPr>
          <w:rFonts w:ascii="Verdana" w:hAnsi="Verdana"/>
          <w:b/>
          <w:sz w:val="20"/>
          <w:szCs w:val="20"/>
        </w:rPr>
      </w:pPr>
    </w:p>
    <w:p w14:paraId="5FCAE8C2" w14:textId="77777777" w:rsidR="00FD14B2" w:rsidRPr="003A69FE" w:rsidRDefault="00FD14B2" w:rsidP="00797BAB">
      <w:pPr>
        <w:pStyle w:val="ListParagraph"/>
        <w:numPr>
          <w:ilvl w:val="0"/>
          <w:numId w:val="36"/>
        </w:numPr>
        <w:ind w:left="1080"/>
        <w:rPr>
          <w:rFonts w:ascii="Verdana" w:hAnsi="Verdana"/>
          <w:b/>
          <w:sz w:val="20"/>
          <w:szCs w:val="20"/>
        </w:rPr>
      </w:pPr>
      <w:r w:rsidRPr="00CA66D6">
        <w:rPr>
          <w:rFonts w:ascii="Verdana" w:hAnsi="Verdana"/>
          <w:b/>
          <w:i/>
          <w:sz w:val="20"/>
          <w:szCs w:val="20"/>
        </w:rPr>
        <w:t xml:space="preserve">Not currently cloud ready, can be but should not be made cloud ready </w:t>
      </w:r>
      <w:r w:rsidRPr="00A3097A">
        <w:rPr>
          <w:rFonts w:ascii="Verdana" w:hAnsi="Verdana"/>
          <w:b/>
          <w:sz w:val="20"/>
          <w:szCs w:val="20"/>
        </w:rPr>
        <w:t xml:space="preserve">– </w:t>
      </w:r>
      <w:r w:rsidRPr="00A3097A">
        <w:rPr>
          <w:rFonts w:ascii="Verdana" w:hAnsi="Verdana"/>
          <w:sz w:val="20"/>
          <w:szCs w:val="20"/>
        </w:rPr>
        <w:t xml:space="preserve">the IT solution can technically be made cloud ready and there is </w:t>
      </w:r>
      <w:r w:rsidRPr="00A3097A">
        <w:rPr>
          <w:rFonts w:ascii="Verdana" w:hAnsi="Verdana"/>
          <w:sz w:val="20"/>
          <w:szCs w:val="20"/>
          <w:u w:val="single"/>
        </w:rPr>
        <w:t>not</w:t>
      </w:r>
      <w:r w:rsidRPr="00A3097A">
        <w:rPr>
          <w:rFonts w:ascii="Verdana" w:hAnsi="Verdana"/>
          <w:sz w:val="20"/>
          <w:szCs w:val="20"/>
        </w:rPr>
        <w:t xml:space="preserve"> a business case for doing so</w:t>
      </w:r>
    </w:p>
    <w:p w14:paraId="065046FA" w14:textId="77777777" w:rsidR="00FD14B2" w:rsidRPr="003A69FE" w:rsidRDefault="00FD14B2" w:rsidP="00CA66D6">
      <w:pPr>
        <w:pStyle w:val="ListParagraph"/>
        <w:ind w:left="1080"/>
        <w:rPr>
          <w:rFonts w:ascii="Verdana" w:hAnsi="Verdana"/>
          <w:b/>
          <w:sz w:val="20"/>
          <w:szCs w:val="20"/>
        </w:rPr>
      </w:pPr>
    </w:p>
    <w:p w14:paraId="50BF98E5" w14:textId="77777777" w:rsidR="00FD14B2" w:rsidRPr="00A3097A" w:rsidRDefault="00FD14B2" w:rsidP="00797BAB">
      <w:pPr>
        <w:pStyle w:val="ListParagraph"/>
        <w:numPr>
          <w:ilvl w:val="0"/>
          <w:numId w:val="36"/>
        </w:numPr>
        <w:ind w:left="1080"/>
        <w:rPr>
          <w:rFonts w:ascii="Verdana" w:hAnsi="Verdana"/>
          <w:b/>
          <w:sz w:val="20"/>
          <w:szCs w:val="20"/>
        </w:rPr>
      </w:pPr>
      <w:r w:rsidRPr="00CA66D6">
        <w:rPr>
          <w:rFonts w:ascii="Verdana" w:hAnsi="Verdana"/>
          <w:b/>
          <w:i/>
          <w:sz w:val="20"/>
          <w:szCs w:val="20"/>
        </w:rPr>
        <w:t>Does not apply</w:t>
      </w:r>
      <w:r w:rsidRPr="00A3097A">
        <w:rPr>
          <w:rFonts w:ascii="Verdana" w:hAnsi="Verdana"/>
          <w:b/>
          <w:sz w:val="20"/>
          <w:szCs w:val="20"/>
        </w:rPr>
        <w:t xml:space="preserve"> – </w:t>
      </w:r>
      <w:r w:rsidRPr="00A3097A">
        <w:rPr>
          <w:rFonts w:ascii="Verdana" w:hAnsi="Verdana"/>
          <w:sz w:val="20"/>
          <w:szCs w:val="20"/>
        </w:rPr>
        <w:t>PC deployed IT solution that included no server-based components</w:t>
      </w:r>
    </w:p>
    <w:p w14:paraId="0A0BD2F4" w14:textId="31955308" w:rsidR="009E5988" w:rsidRPr="00AE17E8" w:rsidRDefault="009E5988" w:rsidP="00AE17E8">
      <w:pPr>
        <w:widowControl/>
        <w:spacing w:after="200" w:line="276" w:lineRule="auto"/>
      </w:pPr>
    </w:p>
    <w:sectPr w:rsidR="009E5988" w:rsidRPr="00AE17E8" w:rsidSect="00DC4EDA">
      <w:headerReference w:type="default" r:id="rId25"/>
      <w:footerReference w:type="default" r:id="rId26"/>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9C369" w14:textId="77777777" w:rsidR="00F97BB9" w:rsidRDefault="00F97BB9" w:rsidP="006030D6">
      <w:r>
        <w:separator/>
      </w:r>
    </w:p>
  </w:endnote>
  <w:endnote w:type="continuationSeparator" w:id="0">
    <w:p w14:paraId="3618CE1E" w14:textId="77777777" w:rsidR="00F97BB9" w:rsidRDefault="00F97BB9" w:rsidP="0060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552619"/>
      <w:docPartObj>
        <w:docPartGallery w:val="Page Numbers (Bottom of Page)"/>
        <w:docPartUnique/>
      </w:docPartObj>
    </w:sdtPr>
    <w:sdtEndPr/>
    <w:sdtContent>
      <w:sdt>
        <w:sdtPr>
          <w:id w:val="-1669238322"/>
          <w:docPartObj>
            <w:docPartGallery w:val="Page Numbers (Top of Page)"/>
            <w:docPartUnique/>
          </w:docPartObj>
        </w:sdtPr>
        <w:sdtEndPr/>
        <w:sdtContent>
          <w:p w14:paraId="5EB63DBD" w14:textId="1F7F6F3A" w:rsidR="00A63EA6" w:rsidRDefault="00A63EA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F4FD4">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4FD4">
              <w:rPr>
                <w:b/>
                <w:bCs/>
                <w:noProof/>
              </w:rPr>
              <w:t>32</w:t>
            </w:r>
            <w:r>
              <w:rPr>
                <w:b/>
                <w:bCs/>
                <w:sz w:val="24"/>
                <w:szCs w:val="24"/>
              </w:rPr>
              <w:fldChar w:fldCharType="end"/>
            </w:r>
          </w:p>
        </w:sdtContent>
      </w:sdt>
    </w:sdtContent>
  </w:sdt>
  <w:p w14:paraId="106B5F51" w14:textId="77777777" w:rsidR="00A63EA6" w:rsidRDefault="00A63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4C77B" w14:textId="77777777" w:rsidR="00F97BB9" w:rsidRDefault="00F97BB9" w:rsidP="006030D6">
      <w:r>
        <w:separator/>
      </w:r>
    </w:p>
  </w:footnote>
  <w:footnote w:type="continuationSeparator" w:id="0">
    <w:p w14:paraId="2972FC6E" w14:textId="77777777" w:rsidR="00F97BB9" w:rsidRDefault="00F97BB9" w:rsidP="0060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E7CAE" w14:textId="6E73A2F8" w:rsidR="00A63EA6" w:rsidRDefault="00A63EA6" w:rsidP="002E0BA6">
    <w:pPr>
      <w:widowControl/>
      <w:tabs>
        <w:tab w:val="center" w:pos="4320"/>
        <w:tab w:val="right" w:pos="8640"/>
      </w:tabs>
      <w:rPr>
        <w:rFonts w:ascii="Verdana" w:eastAsia="Times New Roman" w:hAnsi="Verdana" w:cs="Arial"/>
        <w:bCs/>
        <w:sz w:val="18"/>
        <w:szCs w:val="24"/>
      </w:rPr>
    </w:pPr>
    <w:r>
      <w:rPr>
        <w:rFonts w:ascii="Verdana" w:eastAsia="Times New Roman" w:hAnsi="Verdana" w:cs="Arial"/>
        <w:bCs/>
        <w:sz w:val="18"/>
        <w:szCs w:val="24"/>
      </w:rPr>
      <w:t>Cloud-based Hosting Services Topic</w:t>
    </w:r>
    <w:r w:rsidRPr="002E0BA6">
      <w:rPr>
        <w:rFonts w:ascii="Verdana" w:eastAsia="Times New Roman" w:hAnsi="Verdana" w:cs="Arial"/>
        <w:bCs/>
        <w:sz w:val="18"/>
        <w:szCs w:val="24"/>
      </w:rPr>
      <w:t xml:space="preserve"> Report</w:t>
    </w:r>
    <w:r>
      <w:rPr>
        <w:rFonts w:ascii="Verdana" w:eastAsia="Times New Roman" w:hAnsi="Verdana" w:cs="Arial"/>
        <w:bCs/>
        <w:sz w:val="18"/>
        <w:szCs w:val="24"/>
      </w:rPr>
      <w:tab/>
    </w:r>
    <w:r>
      <w:rPr>
        <w:rFonts w:ascii="Verdana" w:eastAsia="Times New Roman" w:hAnsi="Verdana" w:cs="Arial"/>
        <w:bCs/>
        <w:sz w:val="18"/>
        <w:szCs w:val="24"/>
      </w:rPr>
      <w:tab/>
      <w:t>Version 1</w:t>
    </w:r>
    <w:r w:rsidRPr="002E0BA6">
      <w:rPr>
        <w:rFonts w:ascii="Verdana" w:eastAsia="Times New Roman" w:hAnsi="Verdana" w:cs="Arial"/>
        <w:bCs/>
        <w:sz w:val="18"/>
        <w:szCs w:val="24"/>
      </w:rPr>
      <w:t>.</w:t>
    </w:r>
    <w:r>
      <w:rPr>
        <w:rFonts w:ascii="Verdana" w:eastAsia="Times New Roman" w:hAnsi="Verdana" w:cs="Arial"/>
        <w:bCs/>
        <w:sz w:val="18"/>
        <w:szCs w:val="24"/>
      </w:rPr>
      <w:t>0</w:t>
    </w:r>
    <w:r w:rsidRPr="002E0BA6">
      <w:rPr>
        <w:rFonts w:ascii="Verdana" w:eastAsia="Times New Roman" w:hAnsi="Verdana" w:cs="Arial"/>
        <w:bCs/>
        <w:sz w:val="18"/>
        <w:szCs w:val="24"/>
      </w:rPr>
      <w:t xml:space="preserve"> </w:t>
    </w:r>
    <w:r w:rsidR="005051FF">
      <w:rPr>
        <w:rFonts w:ascii="Verdana" w:eastAsia="Times New Roman" w:hAnsi="Verdana" w:cs="Arial"/>
        <w:bCs/>
        <w:sz w:val="18"/>
        <w:szCs w:val="24"/>
      </w:rPr>
      <w:t>02</w:t>
    </w:r>
    <w:r w:rsidRPr="002E0BA6">
      <w:rPr>
        <w:rFonts w:ascii="Verdana" w:eastAsia="Times New Roman" w:hAnsi="Verdana" w:cs="Arial"/>
        <w:bCs/>
        <w:sz w:val="18"/>
        <w:szCs w:val="24"/>
      </w:rPr>
      <w:t>-</w:t>
    </w:r>
    <w:r w:rsidR="005051FF">
      <w:rPr>
        <w:rFonts w:ascii="Verdana" w:eastAsia="Times New Roman" w:hAnsi="Verdana" w:cs="Arial"/>
        <w:bCs/>
        <w:sz w:val="18"/>
        <w:szCs w:val="24"/>
      </w:rPr>
      <w:t>04</w:t>
    </w:r>
    <w:r w:rsidRPr="002E0BA6">
      <w:rPr>
        <w:rFonts w:ascii="Verdana" w:eastAsia="Times New Roman" w:hAnsi="Verdana" w:cs="Arial"/>
        <w:bCs/>
        <w:sz w:val="18"/>
        <w:szCs w:val="24"/>
      </w:rPr>
      <w:t>-</w:t>
    </w:r>
    <w:r>
      <w:rPr>
        <w:rFonts w:ascii="Verdana" w:eastAsia="Times New Roman" w:hAnsi="Verdana" w:cs="Arial"/>
        <w:bCs/>
        <w:sz w:val="18"/>
        <w:szCs w:val="24"/>
      </w:rPr>
      <w:t>201</w:t>
    </w:r>
    <w:r w:rsidR="005051FF">
      <w:rPr>
        <w:rFonts w:ascii="Verdana" w:eastAsia="Times New Roman" w:hAnsi="Verdana" w:cs="Arial"/>
        <w:bCs/>
        <w:sz w:val="18"/>
        <w:szCs w:val="24"/>
      </w:rPr>
      <w:t>9</w:t>
    </w:r>
  </w:p>
  <w:p w14:paraId="653FE9B2" w14:textId="77777777" w:rsidR="005051FF" w:rsidRPr="00FF5195" w:rsidRDefault="005051FF" w:rsidP="002E0BA6">
    <w:pPr>
      <w:widowControl/>
      <w:tabs>
        <w:tab w:val="center" w:pos="4320"/>
        <w:tab w:val="right" w:pos="8640"/>
      </w:tabs>
      <w:rPr>
        <w:rFonts w:ascii="Verdana" w:eastAsia="Times New Roman" w:hAnsi="Verdana" w:cs="Arial"/>
        <w:bCs/>
        <w:sz w:val="1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A49"/>
    <w:multiLevelType w:val="hybridMultilevel"/>
    <w:tmpl w:val="4A74B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9C6373"/>
    <w:multiLevelType w:val="hybridMultilevel"/>
    <w:tmpl w:val="076C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05DB8"/>
    <w:multiLevelType w:val="hybridMultilevel"/>
    <w:tmpl w:val="508A3FD4"/>
    <w:lvl w:ilvl="0" w:tplc="353215BC">
      <w:start w:val="1"/>
      <w:numFmt w:val="decimal"/>
      <w:lvlText w:val="%1."/>
      <w:lvlJc w:val="left"/>
      <w:pPr>
        <w:ind w:left="720" w:hanging="360"/>
      </w:pPr>
      <w:rPr>
        <w:rFonts w:ascii="Verdana" w:hAnsi="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70B11"/>
    <w:multiLevelType w:val="hybridMultilevel"/>
    <w:tmpl w:val="7A18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C381A"/>
    <w:multiLevelType w:val="hybridMultilevel"/>
    <w:tmpl w:val="B02AB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2250E"/>
    <w:multiLevelType w:val="hybridMultilevel"/>
    <w:tmpl w:val="8C74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15D0"/>
    <w:multiLevelType w:val="hybridMultilevel"/>
    <w:tmpl w:val="E9B43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5C1804"/>
    <w:multiLevelType w:val="multilevel"/>
    <w:tmpl w:val="2EF8487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i w:val="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0D54F3A"/>
    <w:multiLevelType w:val="hybridMultilevel"/>
    <w:tmpl w:val="6862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5B3C"/>
    <w:multiLevelType w:val="hybridMultilevel"/>
    <w:tmpl w:val="9DA8C8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7C1E49"/>
    <w:multiLevelType w:val="multilevel"/>
    <w:tmpl w:val="3A40F9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7017B54"/>
    <w:multiLevelType w:val="hybridMultilevel"/>
    <w:tmpl w:val="2BF8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019D8"/>
    <w:multiLevelType w:val="hybridMultilevel"/>
    <w:tmpl w:val="781C669A"/>
    <w:lvl w:ilvl="0" w:tplc="9DFA08A0">
      <w:start w:val="1"/>
      <w:numFmt w:val="decimal"/>
      <w:lvlText w:val="%1."/>
      <w:lvlJc w:val="left"/>
      <w:pPr>
        <w:ind w:left="720" w:hanging="360"/>
      </w:pPr>
      <w:rPr>
        <w:rFonts w:ascii="Verdana" w:hAnsi="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86108"/>
    <w:multiLevelType w:val="hybridMultilevel"/>
    <w:tmpl w:val="665E9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0826CD"/>
    <w:multiLevelType w:val="hybridMultilevel"/>
    <w:tmpl w:val="69B814E4"/>
    <w:lvl w:ilvl="0" w:tplc="61F0A1A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0063A7"/>
    <w:multiLevelType w:val="hybridMultilevel"/>
    <w:tmpl w:val="79A40E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971C63"/>
    <w:multiLevelType w:val="multilevel"/>
    <w:tmpl w:val="5FE8A86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i w:val="0"/>
        <w:sz w:val="20"/>
        <w:szCs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383C0FE5"/>
    <w:multiLevelType w:val="hybridMultilevel"/>
    <w:tmpl w:val="0156A81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12F750D"/>
    <w:multiLevelType w:val="hybridMultilevel"/>
    <w:tmpl w:val="8B247FEC"/>
    <w:lvl w:ilvl="0" w:tplc="04090001">
      <w:start w:val="1"/>
      <w:numFmt w:val="bullet"/>
      <w:lvlText w:val=""/>
      <w:lvlJc w:val="left"/>
      <w:pPr>
        <w:ind w:left="1131" w:hanging="360"/>
      </w:pPr>
      <w:rPr>
        <w:rFonts w:ascii="Symbol" w:hAnsi="Symbol"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19" w15:restartNumberingAfterBreak="0">
    <w:nsid w:val="418955E2"/>
    <w:multiLevelType w:val="hybridMultilevel"/>
    <w:tmpl w:val="F126ED8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15:restartNumberingAfterBreak="0">
    <w:nsid w:val="43F66DAD"/>
    <w:multiLevelType w:val="hybridMultilevel"/>
    <w:tmpl w:val="8F6EFFB6"/>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6B13C2B"/>
    <w:multiLevelType w:val="hybridMultilevel"/>
    <w:tmpl w:val="F9365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42993"/>
    <w:multiLevelType w:val="hybridMultilevel"/>
    <w:tmpl w:val="07A6C6CC"/>
    <w:lvl w:ilvl="0" w:tplc="07D4890C">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D76659"/>
    <w:multiLevelType w:val="hybridMultilevel"/>
    <w:tmpl w:val="CC2427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30397"/>
    <w:multiLevelType w:val="multilevel"/>
    <w:tmpl w:val="A3E284A2"/>
    <w:lvl w:ilvl="0">
      <w:start w:val="1"/>
      <w:numFmt w:val="decimal"/>
      <w:pStyle w:val="Heading1Numbered"/>
      <w:lvlText w:val="%1.0"/>
      <w:lvlJc w:val="left"/>
      <w:pPr>
        <w:tabs>
          <w:tab w:val="num" w:pos="3330"/>
        </w:tabs>
        <w:ind w:left="3330" w:hanging="720"/>
      </w:pPr>
      <w:rPr>
        <w:rFonts w:asciiTheme="minorHAnsi" w:hAnsiTheme="minorHAnsi" w:hint="default"/>
        <w:b/>
        <w:i w:val="0"/>
        <w:sz w:val="28"/>
      </w:rPr>
    </w:lvl>
    <w:lvl w:ilvl="1">
      <w:start w:val="1"/>
      <w:numFmt w:val="decimal"/>
      <w:pStyle w:val="Heading2Numbered"/>
      <w:lvlText w:val="%1.%2"/>
      <w:lvlJc w:val="left"/>
      <w:pPr>
        <w:tabs>
          <w:tab w:val="num" w:pos="1008"/>
        </w:tabs>
        <w:ind w:left="1008" w:hanging="720"/>
      </w:pPr>
      <w:rPr>
        <w:rFonts w:asciiTheme="minorHAnsi" w:hAnsiTheme="minorHAnsi" w:hint="default"/>
        <w:b/>
        <w:i w:val="0"/>
        <w:sz w:val="28"/>
      </w:rPr>
    </w:lvl>
    <w:lvl w:ilvl="2">
      <w:start w:val="1"/>
      <w:numFmt w:val="decimal"/>
      <w:pStyle w:val="Heading3Numbered"/>
      <w:lvlText w:val="%1.%2.%3"/>
      <w:lvlJc w:val="left"/>
      <w:pPr>
        <w:tabs>
          <w:tab w:val="num" w:pos="1080"/>
        </w:tabs>
        <w:ind w:left="1080" w:hanging="1080"/>
      </w:pPr>
      <w:rPr>
        <w:rFonts w:asciiTheme="minorHAnsi" w:hAnsiTheme="minorHAnsi" w:hint="default"/>
        <w:b/>
        <w:i w:val="0"/>
        <w:sz w:val="24"/>
      </w:rPr>
    </w:lvl>
    <w:lvl w:ilvl="3">
      <w:start w:val="1"/>
      <w:numFmt w:val="decimal"/>
      <w:pStyle w:val="Heading4Numbered"/>
      <w:lvlText w:val="%1.%2.%3.%4"/>
      <w:lvlJc w:val="left"/>
      <w:pPr>
        <w:tabs>
          <w:tab w:val="num" w:pos="1296"/>
        </w:tabs>
        <w:ind w:left="1296" w:hanging="1296"/>
      </w:pPr>
      <w:rPr>
        <w:rFonts w:asciiTheme="minorHAnsi" w:hAnsiTheme="minorHAnsi" w:hint="default"/>
        <w:b/>
        <w:i w:val="0"/>
        <w:sz w:val="24"/>
      </w:rPr>
    </w:lvl>
    <w:lvl w:ilvl="4">
      <w:start w:val="1"/>
      <w:numFmt w:val="decimal"/>
      <w:lvlRestart w:val="1"/>
      <w:pStyle w:val="Heading5Numbered"/>
      <w:lvlText w:val="%1.%2.%3.%4.%5"/>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lvlText w:val=""/>
      <w:lvlJc w:val="left"/>
      <w:pPr>
        <w:tabs>
          <w:tab w:val="num" w:pos="720"/>
        </w:tabs>
        <w:ind w:left="720" w:hanging="720"/>
      </w:pPr>
      <w:rPr>
        <w:rFonts w:ascii="Times New Roman" w:hAnsi="Times New Roman" w:hint="default"/>
        <w:b w:val="0"/>
        <w:i w:val="0"/>
        <w:sz w:val="22"/>
      </w:rPr>
    </w:lvl>
    <w:lvl w:ilvl="6">
      <w:start w:val="1"/>
      <w:numFmt w:val="none"/>
      <w:lvlText w:val=""/>
      <w:lvlJc w:val="left"/>
      <w:pPr>
        <w:tabs>
          <w:tab w:val="num" w:pos="720"/>
        </w:tabs>
        <w:ind w:left="720" w:hanging="720"/>
      </w:pPr>
      <w:rPr>
        <w:rFonts w:ascii="Times New Roman" w:hAnsi="Times New Roman" w:hint="default"/>
        <w:b w:val="0"/>
        <w:i w:val="0"/>
        <w:sz w:val="22"/>
      </w:rPr>
    </w:lvl>
    <w:lvl w:ilvl="7">
      <w:start w:val="1"/>
      <w:numFmt w:val="none"/>
      <w:lvlText w:val=""/>
      <w:lvlJc w:val="left"/>
      <w:pPr>
        <w:tabs>
          <w:tab w:val="num" w:pos="720"/>
        </w:tabs>
        <w:ind w:left="720" w:hanging="720"/>
      </w:pPr>
      <w:rPr>
        <w:rFonts w:ascii="Times New Roman" w:hAnsi="Times New Roman" w:hint="default"/>
        <w:b w:val="0"/>
        <w:i w:val="0"/>
        <w:sz w:val="22"/>
      </w:rPr>
    </w:lvl>
    <w:lvl w:ilvl="8">
      <w:start w:val="1"/>
      <w:numFmt w:val="none"/>
      <w:lvlText w:val="%8"/>
      <w:lvlJc w:val="left"/>
      <w:pPr>
        <w:tabs>
          <w:tab w:val="num" w:pos="4320"/>
        </w:tabs>
        <w:ind w:left="4320" w:hanging="1440"/>
      </w:pPr>
      <w:rPr>
        <w:rFonts w:hint="default"/>
      </w:rPr>
    </w:lvl>
  </w:abstractNum>
  <w:abstractNum w:abstractNumId="25" w15:restartNumberingAfterBreak="0">
    <w:nsid w:val="51F44EF4"/>
    <w:multiLevelType w:val="hybridMultilevel"/>
    <w:tmpl w:val="811C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0C2931"/>
    <w:multiLevelType w:val="multilevel"/>
    <w:tmpl w:val="6254ABCE"/>
    <w:lvl w:ilvl="0">
      <w:start w:val="1"/>
      <w:numFmt w:val="decimal"/>
      <w:lvlText w:val="%1."/>
      <w:lvlJc w:val="left"/>
      <w:pPr>
        <w:tabs>
          <w:tab w:val="num" w:pos="1080"/>
        </w:tabs>
        <w:ind w:left="1080" w:hanging="360"/>
      </w:pPr>
      <w:rPr>
        <w:rFonts w:ascii="Verdana" w:hAnsi="Verdana" w:hint="default"/>
        <w:b/>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568740F8"/>
    <w:multiLevelType w:val="hybridMultilevel"/>
    <w:tmpl w:val="574ED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C0A23"/>
    <w:multiLevelType w:val="hybridMultilevel"/>
    <w:tmpl w:val="C4F4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C2373D"/>
    <w:multiLevelType w:val="hybridMultilevel"/>
    <w:tmpl w:val="C3DA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35121"/>
    <w:multiLevelType w:val="hybridMultilevel"/>
    <w:tmpl w:val="32949F6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223E6C"/>
    <w:multiLevelType w:val="hybridMultilevel"/>
    <w:tmpl w:val="399A1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6A051B"/>
    <w:multiLevelType w:val="hybridMultilevel"/>
    <w:tmpl w:val="FE5EF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1851A4"/>
    <w:multiLevelType w:val="multilevel"/>
    <w:tmpl w:val="9F5E6D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692860C6"/>
    <w:multiLevelType w:val="hybridMultilevel"/>
    <w:tmpl w:val="A38828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241754"/>
    <w:multiLevelType w:val="multilevel"/>
    <w:tmpl w:val="0708FC44"/>
    <w:lvl w:ilvl="0">
      <w:start w:val="1"/>
      <w:numFmt w:val="decimal"/>
      <w:pStyle w:val="NumberedList"/>
      <w:lvlText w:val="%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6" w15:restartNumberingAfterBreak="0">
    <w:nsid w:val="766E288A"/>
    <w:multiLevelType w:val="hybridMultilevel"/>
    <w:tmpl w:val="69B814E4"/>
    <w:lvl w:ilvl="0" w:tplc="61F0A1A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645DB"/>
    <w:multiLevelType w:val="hybridMultilevel"/>
    <w:tmpl w:val="6422D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377590"/>
    <w:multiLevelType w:val="hybridMultilevel"/>
    <w:tmpl w:val="BEC40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B26350"/>
    <w:multiLevelType w:val="hybridMultilevel"/>
    <w:tmpl w:val="9D60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5"/>
  </w:num>
  <w:num w:numId="4">
    <w:abstractNumId w:val="29"/>
  </w:num>
  <w:num w:numId="5">
    <w:abstractNumId w:val="6"/>
  </w:num>
  <w:num w:numId="6">
    <w:abstractNumId w:val="33"/>
  </w:num>
  <w:num w:numId="7">
    <w:abstractNumId w:val="10"/>
  </w:num>
  <w:num w:numId="8">
    <w:abstractNumId w:val="1"/>
  </w:num>
  <w:num w:numId="9">
    <w:abstractNumId w:val="20"/>
  </w:num>
  <w:num w:numId="10">
    <w:abstractNumId w:val="34"/>
  </w:num>
  <w:num w:numId="11">
    <w:abstractNumId w:val="24"/>
  </w:num>
  <w:num w:numId="12">
    <w:abstractNumId w:val="9"/>
  </w:num>
  <w:num w:numId="13">
    <w:abstractNumId w:val="17"/>
  </w:num>
  <w:num w:numId="14">
    <w:abstractNumId w:val="35"/>
  </w:num>
  <w:num w:numId="15">
    <w:abstractNumId w:val="27"/>
  </w:num>
  <w:num w:numId="16">
    <w:abstractNumId w:val="7"/>
  </w:num>
  <w:num w:numId="17">
    <w:abstractNumId w:val="0"/>
  </w:num>
  <w:num w:numId="18">
    <w:abstractNumId w:val="13"/>
  </w:num>
  <w:num w:numId="19">
    <w:abstractNumId w:val="23"/>
  </w:num>
  <w:num w:numId="20">
    <w:abstractNumId w:val="38"/>
  </w:num>
  <w:num w:numId="21">
    <w:abstractNumId w:val="26"/>
  </w:num>
  <w:num w:numId="22">
    <w:abstractNumId w:val="15"/>
  </w:num>
  <w:num w:numId="23">
    <w:abstractNumId w:val="16"/>
  </w:num>
  <w:num w:numId="24">
    <w:abstractNumId w:val="2"/>
  </w:num>
  <w:num w:numId="25">
    <w:abstractNumId w:val="3"/>
  </w:num>
  <w:num w:numId="26">
    <w:abstractNumId w:val="22"/>
  </w:num>
  <w:num w:numId="27">
    <w:abstractNumId w:val="5"/>
  </w:num>
  <w:num w:numId="28">
    <w:abstractNumId w:val="36"/>
  </w:num>
  <w:num w:numId="29">
    <w:abstractNumId w:val="30"/>
  </w:num>
  <w:num w:numId="30">
    <w:abstractNumId w:val="11"/>
  </w:num>
  <w:num w:numId="31">
    <w:abstractNumId w:val="28"/>
  </w:num>
  <w:num w:numId="32">
    <w:abstractNumId w:val="8"/>
  </w:num>
  <w:num w:numId="33">
    <w:abstractNumId w:val="18"/>
  </w:num>
  <w:num w:numId="34">
    <w:abstractNumId w:val="37"/>
  </w:num>
  <w:num w:numId="35">
    <w:abstractNumId w:val="14"/>
  </w:num>
  <w:num w:numId="36">
    <w:abstractNumId w:val="4"/>
  </w:num>
  <w:num w:numId="37">
    <w:abstractNumId w:val="39"/>
  </w:num>
  <w:num w:numId="38">
    <w:abstractNumId w:val="12"/>
  </w:num>
  <w:num w:numId="39">
    <w:abstractNumId w:val="19"/>
  </w:num>
  <w:num w:numId="40">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0D6"/>
    <w:rsid w:val="00004FB4"/>
    <w:rsid w:val="00010925"/>
    <w:rsid w:val="00015462"/>
    <w:rsid w:val="000160EE"/>
    <w:rsid w:val="00031691"/>
    <w:rsid w:val="000356B7"/>
    <w:rsid w:val="00037056"/>
    <w:rsid w:val="00065170"/>
    <w:rsid w:val="00070EEE"/>
    <w:rsid w:val="00081696"/>
    <w:rsid w:val="00087E1C"/>
    <w:rsid w:val="000936CE"/>
    <w:rsid w:val="000D1E66"/>
    <w:rsid w:val="000E4474"/>
    <w:rsid w:val="000F27D8"/>
    <w:rsid w:val="000F4695"/>
    <w:rsid w:val="00100740"/>
    <w:rsid w:val="001022E6"/>
    <w:rsid w:val="0010439E"/>
    <w:rsid w:val="00104B1B"/>
    <w:rsid w:val="0011483A"/>
    <w:rsid w:val="00116926"/>
    <w:rsid w:val="00123535"/>
    <w:rsid w:val="00123AB7"/>
    <w:rsid w:val="00123C3E"/>
    <w:rsid w:val="00126EAE"/>
    <w:rsid w:val="001358C7"/>
    <w:rsid w:val="00137977"/>
    <w:rsid w:val="00141ED4"/>
    <w:rsid w:val="001445F0"/>
    <w:rsid w:val="0015733C"/>
    <w:rsid w:val="00161827"/>
    <w:rsid w:val="00161A8C"/>
    <w:rsid w:val="00167D92"/>
    <w:rsid w:val="00173145"/>
    <w:rsid w:val="00190392"/>
    <w:rsid w:val="001A7C5B"/>
    <w:rsid w:val="001B1A5F"/>
    <w:rsid w:val="001D6350"/>
    <w:rsid w:val="001E0EBF"/>
    <w:rsid w:val="001E4FF5"/>
    <w:rsid w:val="001E76D7"/>
    <w:rsid w:val="001F26A5"/>
    <w:rsid w:val="00200ECC"/>
    <w:rsid w:val="002137BD"/>
    <w:rsid w:val="00217C90"/>
    <w:rsid w:val="00221E48"/>
    <w:rsid w:val="00236E44"/>
    <w:rsid w:val="00240E95"/>
    <w:rsid w:val="0024268D"/>
    <w:rsid w:val="00244D92"/>
    <w:rsid w:val="00253B31"/>
    <w:rsid w:val="00255131"/>
    <w:rsid w:val="00257FF7"/>
    <w:rsid w:val="00263C70"/>
    <w:rsid w:val="00265B7A"/>
    <w:rsid w:val="002661BD"/>
    <w:rsid w:val="00266CA0"/>
    <w:rsid w:val="00271649"/>
    <w:rsid w:val="00282726"/>
    <w:rsid w:val="002A062B"/>
    <w:rsid w:val="002D5F58"/>
    <w:rsid w:val="002E0BA6"/>
    <w:rsid w:val="002E5FF0"/>
    <w:rsid w:val="002E7B7C"/>
    <w:rsid w:val="002F004E"/>
    <w:rsid w:val="002F0FBF"/>
    <w:rsid w:val="003057DB"/>
    <w:rsid w:val="00315E59"/>
    <w:rsid w:val="0033064D"/>
    <w:rsid w:val="00344DA1"/>
    <w:rsid w:val="00357880"/>
    <w:rsid w:val="0036788E"/>
    <w:rsid w:val="00371EF8"/>
    <w:rsid w:val="003A69FE"/>
    <w:rsid w:val="003C4CA2"/>
    <w:rsid w:val="003C4DE3"/>
    <w:rsid w:val="003D4F92"/>
    <w:rsid w:val="003E1EF8"/>
    <w:rsid w:val="00403A07"/>
    <w:rsid w:val="00404C8B"/>
    <w:rsid w:val="0040723B"/>
    <w:rsid w:val="004249BD"/>
    <w:rsid w:val="004303C4"/>
    <w:rsid w:val="004316D9"/>
    <w:rsid w:val="0045276D"/>
    <w:rsid w:val="004561C4"/>
    <w:rsid w:val="00463C9B"/>
    <w:rsid w:val="00465848"/>
    <w:rsid w:val="00470032"/>
    <w:rsid w:val="00470B4D"/>
    <w:rsid w:val="00470FE0"/>
    <w:rsid w:val="00485D17"/>
    <w:rsid w:val="00490EEC"/>
    <w:rsid w:val="004B75E6"/>
    <w:rsid w:val="004C0648"/>
    <w:rsid w:val="004C78A5"/>
    <w:rsid w:val="004D34A7"/>
    <w:rsid w:val="004E469A"/>
    <w:rsid w:val="004E6F99"/>
    <w:rsid w:val="004F129C"/>
    <w:rsid w:val="00501B78"/>
    <w:rsid w:val="005051FF"/>
    <w:rsid w:val="00583E6F"/>
    <w:rsid w:val="00587EE3"/>
    <w:rsid w:val="00591A27"/>
    <w:rsid w:val="005B2218"/>
    <w:rsid w:val="005C441A"/>
    <w:rsid w:val="005C7F00"/>
    <w:rsid w:val="005D05B5"/>
    <w:rsid w:val="005E0254"/>
    <w:rsid w:val="005F32CB"/>
    <w:rsid w:val="00601D78"/>
    <w:rsid w:val="006020E8"/>
    <w:rsid w:val="006026FB"/>
    <w:rsid w:val="006030D6"/>
    <w:rsid w:val="00603284"/>
    <w:rsid w:val="00603BDF"/>
    <w:rsid w:val="006129E5"/>
    <w:rsid w:val="00626464"/>
    <w:rsid w:val="0063432E"/>
    <w:rsid w:val="00645022"/>
    <w:rsid w:val="00652D04"/>
    <w:rsid w:val="00655253"/>
    <w:rsid w:val="0065608F"/>
    <w:rsid w:val="006638D6"/>
    <w:rsid w:val="00664247"/>
    <w:rsid w:val="00664351"/>
    <w:rsid w:val="00666CBC"/>
    <w:rsid w:val="0067028D"/>
    <w:rsid w:val="00675DEF"/>
    <w:rsid w:val="006824D3"/>
    <w:rsid w:val="00683A33"/>
    <w:rsid w:val="00693E96"/>
    <w:rsid w:val="006A34EE"/>
    <w:rsid w:val="006C56E3"/>
    <w:rsid w:val="006D1395"/>
    <w:rsid w:val="006F0F16"/>
    <w:rsid w:val="006F2398"/>
    <w:rsid w:val="006F6F54"/>
    <w:rsid w:val="006F757D"/>
    <w:rsid w:val="007019D4"/>
    <w:rsid w:val="00705BA8"/>
    <w:rsid w:val="007101BF"/>
    <w:rsid w:val="0072246A"/>
    <w:rsid w:val="007235B5"/>
    <w:rsid w:val="00753D9C"/>
    <w:rsid w:val="0076040A"/>
    <w:rsid w:val="00760F78"/>
    <w:rsid w:val="00764D16"/>
    <w:rsid w:val="00784FD6"/>
    <w:rsid w:val="007852AB"/>
    <w:rsid w:val="00791C8E"/>
    <w:rsid w:val="0079210A"/>
    <w:rsid w:val="00794692"/>
    <w:rsid w:val="00797013"/>
    <w:rsid w:val="00797BAB"/>
    <w:rsid w:val="007A2E06"/>
    <w:rsid w:val="007A3C84"/>
    <w:rsid w:val="007D5660"/>
    <w:rsid w:val="007D5E45"/>
    <w:rsid w:val="007E395A"/>
    <w:rsid w:val="007E6657"/>
    <w:rsid w:val="007F1F47"/>
    <w:rsid w:val="008026C5"/>
    <w:rsid w:val="00807B4E"/>
    <w:rsid w:val="00811E4E"/>
    <w:rsid w:val="00845153"/>
    <w:rsid w:val="00883579"/>
    <w:rsid w:val="00883BDE"/>
    <w:rsid w:val="008979CF"/>
    <w:rsid w:val="008A0E43"/>
    <w:rsid w:val="008B5998"/>
    <w:rsid w:val="008B7534"/>
    <w:rsid w:val="008C0BD2"/>
    <w:rsid w:val="008C577E"/>
    <w:rsid w:val="008C5BA1"/>
    <w:rsid w:val="008D1B6C"/>
    <w:rsid w:val="008D3190"/>
    <w:rsid w:val="008D5595"/>
    <w:rsid w:val="00904A34"/>
    <w:rsid w:val="009072E8"/>
    <w:rsid w:val="009130D5"/>
    <w:rsid w:val="00915D4F"/>
    <w:rsid w:val="00924D4F"/>
    <w:rsid w:val="00926F21"/>
    <w:rsid w:val="009306BB"/>
    <w:rsid w:val="009412ED"/>
    <w:rsid w:val="009468EE"/>
    <w:rsid w:val="00951380"/>
    <w:rsid w:val="00951FC4"/>
    <w:rsid w:val="00952FC0"/>
    <w:rsid w:val="00971FB2"/>
    <w:rsid w:val="00986E43"/>
    <w:rsid w:val="00992BB0"/>
    <w:rsid w:val="009B1424"/>
    <w:rsid w:val="009B72D1"/>
    <w:rsid w:val="009C4CB8"/>
    <w:rsid w:val="009C6053"/>
    <w:rsid w:val="009C6D6A"/>
    <w:rsid w:val="009E4D1D"/>
    <w:rsid w:val="009E5988"/>
    <w:rsid w:val="009F16DB"/>
    <w:rsid w:val="009F5242"/>
    <w:rsid w:val="00A14E6F"/>
    <w:rsid w:val="00A259BF"/>
    <w:rsid w:val="00A25B2B"/>
    <w:rsid w:val="00A3097A"/>
    <w:rsid w:val="00A437AE"/>
    <w:rsid w:val="00A44377"/>
    <w:rsid w:val="00A5003C"/>
    <w:rsid w:val="00A558DC"/>
    <w:rsid w:val="00A63EA6"/>
    <w:rsid w:val="00A8442D"/>
    <w:rsid w:val="00A90D71"/>
    <w:rsid w:val="00AA025C"/>
    <w:rsid w:val="00AB3A95"/>
    <w:rsid w:val="00AC1EEF"/>
    <w:rsid w:val="00AC281A"/>
    <w:rsid w:val="00AD3989"/>
    <w:rsid w:val="00AE17E8"/>
    <w:rsid w:val="00AE4F44"/>
    <w:rsid w:val="00AE638A"/>
    <w:rsid w:val="00AF4A82"/>
    <w:rsid w:val="00B06DD4"/>
    <w:rsid w:val="00B10079"/>
    <w:rsid w:val="00B12816"/>
    <w:rsid w:val="00B21D83"/>
    <w:rsid w:val="00B22EA3"/>
    <w:rsid w:val="00B31912"/>
    <w:rsid w:val="00B47FBE"/>
    <w:rsid w:val="00B629D6"/>
    <w:rsid w:val="00B66FCA"/>
    <w:rsid w:val="00B71E5E"/>
    <w:rsid w:val="00B84541"/>
    <w:rsid w:val="00BA26A0"/>
    <w:rsid w:val="00BB27A9"/>
    <w:rsid w:val="00BC52A2"/>
    <w:rsid w:val="00BC7BC4"/>
    <w:rsid w:val="00BF04B9"/>
    <w:rsid w:val="00C14EE7"/>
    <w:rsid w:val="00C31231"/>
    <w:rsid w:val="00C3349C"/>
    <w:rsid w:val="00C452F8"/>
    <w:rsid w:val="00C54EFC"/>
    <w:rsid w:val="00C555C3"/>
    <w:rsid w:val="00C57C91"/>
    <w:rsid w:val="00C605D5"/>
    <w:rsid w:val="00C61AA8"/>
    <w:rsid w:val="00C67450"/>
    <w:rsid w:val="00C70EB8"/>
    <w:rsid w:val="00C7207A"/>
    <w:rsid w:val="00C776AF"/>
    <w:rsid w:val="00C85E6E"/>
    <w:rsid w:val="00CA5416"/>
    <w:rsid w:val="00CA66D6"/>
    <w:rsid w:val="00CB306B"/>
    <w:rsid w:val="00CD375A"/>
    <w:rsid w:val="00CE22D6"/>
    <w:rsid w:val="00CF0964"/>
    <w:rsid w:val="00CF399B"/>
    <w:rsid w:val="00D048D3"/>
    <w:rsid w:val="00D1279C"/>
    <w:rsid w:val="00D12831"/>
    <w:rsid w:val="00D13771"/>
    <w:rsid w:val="00D2138A"/>
    <w:rsid w:val="00D252D7"/>
    <w:rsid w:val="00D31F6A"/>
    <w:rsid w:val="00D3775F"/>
    <w:rsid w:val="00D649AF"/>
    <w:rsid w:val="00D66363"/>
    <w:rsid w:val="00D71E3C"/>
    <w:rsid w:val="00D96A26"/>
    <w:rsid w:val="00DA23F4"/>
    <w:rsid w:val="00DB54D4"/>
    <w:rsid w:val="00DC2106"/>
    <w:rsid w:val="00DC3F46"/>
    <w:rsid w:val="00DC4EDA"/>
    <w:rsid w:val="00DC610A"/>
    <w:rsid w:val="00DC7D14"/>
    <w:rsid w:val="00DD066F"/>
    <w:rsid w:val="00DD2EA1"/>
    <w:rsid w:val="00DD6D34"/>
    <w:rsid w:val="00DE1332"/>
    <w:rsid w:val="00DF35A3"/>
    <w:rsid w:val="00E01906"/>
    <w:rsid w:val="00E07AEF"/>
    <w:rsid w:val="00E1154F"/>
    <w:rsid w:val="00E120A5"/>
    <w:rsid w:val="00E23AFB"/>
    <w:rsid w:val="00E33A30"/>
    <w:rsid w:val="00E4735C"/>
    <w:rsid w:val="00E47E5D"/>
    <w:rsid w:val="00E54151"/>
    <w:rsid w:val="00E54588"/>
    <w:rsid w:val="00E61EB2"/>
    <w:rsid w:val="00E74630"/>
    <w:rsid w:val="00E80ECB"/>
    <w:rsid w:val="00E814B3"/>
    <w:rsid w:val="00E87003"/>
    <w:rsid w:val="00E96FEA"/>
    <w:rsid w:val="00EA45E6"/>
    <w:rsid w:val="00ED174E"/>
    <w:rsid w:val="00ED344B"/>
    <w:rsid w:val="00EE3567"/>
    <w:rsid w:val="00EE7406"/>
    <w:rsid w:val="00F10724"/>
    <w:rsid w:val="00F25BD4"/>
    <w:rsid w:val="00F261C2"/>
    <w:rsid w:val="00F27A87"/>
    <w:rsid w:val="00F322AE"/>
    <w:rsid w:val="00F3511D"/>
    <w:rsid w:val="00F4650A"/>
    <w:rsid w:val="00F64074"/>
    <w:rsid w:val="00F90513"/>
    <w:rsid w:val="00F934DA"/>
    <w:rsid w:val="00F97BB9"/>
    <w:rsid w:val="00FB6CAE"/>
    <w:rsid w:val="00FD14B2"/>
    <w:rsid w:val="00FE0F5D"/>
    <w:rsid w:val="00FF4FD4"/>
    <w:rsid w:val="00FF5195"/>
    <w:rsid w:val="00FF63FC"/>
    <w:rsid w:val="00FF7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55B26A"/>
  <w15:docId w15:val="{4055D633-F531-4816-9DB9-4FDCFB20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45153"/>
    <w:pPr>
      <w:widowControl w:val="0"/>
      <w:spacing w:after="0" w:line="240" w:lineRule="auto"/>
    </w:pPr>
  </w:style>
  <w:style w:type="paragraph" w:styleId="Heading1">
    <w:name w:val="heading 1"/>
    <w:basedOn w:val="Normal"/>
    <w:link w:val="Heading1Char"/>
    <w:uiPriority w:val="9"/>
    <w:qFormat/>
    <w:rsid w:val="008C5BA1"/>
    <w:pPr>
      <w:spacing w:before="50"/>
      <w:outlineLvl w:val="0"/>
    </w:pPr>
    <w:rPr>
      <w:rFonts w:ascii="Verdana" w:eastAsia="Verdana" w:hAnsi="Verdana"/>
      <w:b/>
      <w:bCs/>
      <w:sz w:val="28"/>
      <w:szCs w:val="28"/>
    </w:rPr>
  </w:style>
  <w:style w:type="paragraph" w:styleId="Heading2">
    <w:name w:val="heading 2"/>
    <w:basedOn w:val="Normal"/>
    <w:next w:val="Normal"/>
    <w:link w:val="Heading2Char"/>
    <w:uiPriority w:val="9"/>
    <w:unhideWhenUsed/>
    <w:qFormat/>
    <w:rsid w:val="0010439E"/>
    <w:pPr>
      <w:keepNext/>
      <w:keepLines/>
      <w:spacing w:before="20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Normal"/>
    <w:link w:val="Heading3Char"/>
    <w:uiPriority w:val="9"/>
    <w:unhideWhenUsed/>
    <w:qFormat/>
    <w:rsid w:val="009306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816"/>
    <w:rPr>
      <w:color w:val="808080"/>
    </w:rPr>
  </w:style>
  <w:style w:type="paragraph" w:styleId="Header">
    <w:name w:val="header"/>
    <w:basedOn w:val="Normal"/>
    <w:link w:val="HeaderChar"/>
    <w:uiPriority w:val="99"/>
    <w:unhideWhenUsed/>
    <w:rsid w:val="006030D6"/>
    <w:pPr>
      <w:tabs>
        <w:tab w:val="center" w:pos="4680"/>
        <w:tab w:val="right" w:pos="9360"/>
      </w:tabs>
    </w:pPr>
  </w:style>
  <w:style w:type="character" w:customStyle="1" w:styleId="HeaderChar">
    <w:name w:val="Header Char"/>
    <w:basedOn w:val="DefaultParagraphFont"/>
    <w:link w:val="Header"/>
    <w:uiPriority w:val="99"/>
    <w:rsid w:val="006030D6"/>
    <w:rPr>
      <w:rFonts w:ascii="Verdana" w:hAnsi="Verdana"/>
      <w:sz w:val="20"/>
    </w:rPr>
  </w:style>
  <w:style w:type="paragraph" w:styleId="Footer">
    <w:name w:val="footer"/>
    <w:basedOn w:val="Normal"/>
    <w:link w:val="FooterChar"/>
    <w:uiPriority w:val="99"/>
    <w:unhideWhenUsed/>
    <w:rsid w:val="006030D6"/>
    <w:pPr>
      <w:tabs>
        <w:tab w:val="center" w:pos="4680"/>
        <w:tab w:val="right" w:pos="9360"/>
      </w:tabs>
    </w:pPr>
  </w:style>
  <w:style w:type="character" w:customStyle="1" w:styleId="FooterChar">
    <w:name w:val="Footer Char"/>
    <w:basedOn w:val="DefaultParagraphFont"/>
    <w:link w:val="Footer"/>
    <w:uiPriority w:val="99"/>
    <w:rsid w:val="006030D6"/>
    <w:rPr>
      <w:rFonts w:ascii="Verdana" w:hAnsi="Verdana"/>
      <w:sz w:val="20"/>
    </w:rPr>
  </w:style>
  <w:style w:type="paragraph" w:styleId="BodyText">
    <w:name w:val="Body Text"/>
    <w:basedOn w:val="Normal"/>
    <w:link w:val="BodyTextChar"/>
    <w:uiPriority w:val="1"/>
    <w:qFormat/>
    <w:rsid w:val="00845153"/>
    <w:pPr>
      <w:ind w:left="360"/>
    </w:pPr>
    <w:rPr>
      <w:rFonts w:ascii="Verdana" w:eastAsia="Verdana" w:hAnsi="Verdana"/>
      <w:sz w:val="20"/>
      <w:szCs w:val="20"/>
    </w:rPr>
  </w:style>
  <w:style w:type="character" w:customStyle="1" w:styleId="BodyTextChar">
    <w:name w:val="Body Text Char"/>
    <w:basedOn w:val="DefaultParagraphFont"/>
    <w:link w:val="BodyText"/>
    <w:uiPriority w:val="1"/>
    <w:rsid w:val="00845153"/>
    <w:rPr>
      <w:rFonts w:ascii="Verdana" w:eastAsia="Verdana" w:hAnsi="Verdana"/>
      <w:sz w:val="20"/>
      <w:szCs w:val="20"/>
    </w:rPr>
  </w:style>
  <w:style w:type="paragraph" w:styleId="NormalWeb">
    <w:name w:val="Normal (Web)"/>
    <w:basedOn w:val="Normal"/>
    <w:uiPriority w:val="99"/>
    <w:rsid w:val="00E80ECB"/>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E80E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BA1"/>
    <w:rPr>
      <w:rFonts w:ascii="Verdana" w:eastAsia="Verdana" w:hAnsi="Verdana"/>
      <w:b/>
      <w:bCs/>
      <w:sz w:val="28"/>
      <w:szCs w:val="28"/>
    </w:rPr>
  </w:style>
  <w:style w:type="paragraph" w:styleId="FootnoteText">
    <w:name w:val="footnote text"/>
    <w:basedOn w:val="Normal"/>
    <w:link w:val="FootnoteTextChar"/>
    <w:uiPriority w:val="99"/>
    <w:semiHidden/>
    <w:unhideWhenUsed/>
    <w:rsid w:val="00463C9B"/>
    <w:rPr>
      <w:sz w:val="20"/>
      <w:szCs w:val="20"/>
    </w:rPr>
  </w:style>
  <w:style w:type="character" w:customStyle="1" w:styleId="FootnoteTextChar">
    <w:name w:val="Footnote Text Char"/>
    <w:basedOn w:val="DefaultParagraphFont"/>
    <w:link w:val="FootnoteText"/>
    <w:uiPriority w:val="99"/>
    <w:semiHidden/>
    <w:rsid w:val="00463C9B"/>
    <w:rPr>
      <w:sz w:val="20"/>
      <w:szCs w:val="20"/>
    </w:rPr>
  </w:style>
  <w:style w:type="character" w:styleId="FootnoteReference">
    <w:name w:val="footnote reference"/>
    <w:basedOn w:val="DefaultParagraphFont"/>
    <w:uiPriority w:val="99"/>
    <w:semiHidden/>
    <w:unhideWhenUsed/>
    <w:rsid w:val="00463C9B"/>
    <w:rPr>
      <w:vertAlign w:val="superscript"/>
    </w:rPr>
  </w:style>
  <w:style w:type="character" w:customStyle="1" w:styleId="Heading2Char">
    <w:name w:val="Heading 2 Char"/>
    <w:basedOn w:val="DefaultParagraphFont"/>
    <w:link w:val="Heading2"/>
    <w:uiPriority w:val="9"/>
    <w:rsid w:val="0010439E"/>
    <w:rPr>
      <w:rFonts w:asciiTheme="majorHAnsi" w:eastAsiaTheme="majorEastAsia" w:hAnsiTheme="majorHAnsi" w:cstheme="majorBidi"/>
      <w:b/>
      <w:bCs/>
      <w:color w:val="4F81BD" w:themeColor="accent1"/>
      <w:sz w:val="28"/>
      <w:szCs w:val="28"/>
    </w:rPr>
  </w:style>
  <w:style w:type="character" w:customStyle="1" w:styleId="Heading3Char">
    <w:name w:val="Heading 3 Char"/>
    <w:basedOn w:val="DefaultParagraphFont"/>
    <w:link w:val="Heading3"/>
    <w:uiPriority w:val="9"/>
    <w:rsid w:val="009306B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D375A"/>
    <w:pPr>
      <w:keepNext/>
      <w:keepLines/>
      <w:widowControl/>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CD375A"/>
    <w:pPr>
      <w:spacing w:after="100"/>
    </w:pPr>
  </w:style>
  <w:style w:type="paragraph" w:styleId="TOC2">
    <w:name w:val="toc 2"/>
    <w:basedOn w:val="Normal"/>
    <w:next w:val="Normal"/>
    <w:autoRedefine/>
    <w:uiPriority w:val="39"/>
    <w:unhideWhenUsed/>
    <w:rsid w:val="00CD375A"/>
    <w:pPr>
      <w:spacing w:after="100"/>
      <w:ind w:left="220"/>
    </w:pPr>
  </w:style>
  <w:style w:type="paragraph" w:styleId="TOC3">
    <w:name w:val="toc 3"/>
    <w:basedOn w:val="Normal"/>
    <w:next w:val="Normal"/>
    <w:autoRedefine/>
    <w:uiPriority w:val="39"/>
    <w:unhideWhenUsed/>
    <w:rsid w:val="00CD375A"/>
    <w:pPr>
      <w:spacing w:after="100"/>
      <w:ind w:left="440"/>
    </w:pPr>
  </w:style>
  <w:style w:type="character" w:styleId="Hyperlink">
    <w:name w:val="Hyperlink"/>
    <w:basedOn w:val="DefaultParagraphFont"/>
    <w:uiPriority w:val="99"/>
    <w:unhideWhenUsed/>
    <w:rsid w:val="00CD375A"/>
    <w:rPr>
      <w:color w:val="0000FF" w:themeColor="hyperlink"/>
      <w:u w:val="single"/>
    </w:rPr>
  </w:style>
  <w:style w:type="paragraph" w:styleId="BalloonText">
    <w:name w:val="Balloon Text"/>
    <w:basedOn w:val="Normal"/>
    <w:link w:val="BalloonTextChar"/>
    <w:uiPriority w:val="99"/>
    <w:semiHidden/>
    <w:unhideWhenUsed/>
    <w:rsid w:val="00CD375A"/>
    <w:rPr>
      <w:rFonts w:ascii="Tahoma" w:hAnsi="Tahoma" w:cs="Tahoma"/>
      <w:sz w:val="16"/>
      <w:szCs w:val="16"/>
    </w:rPr>
  </w:style>
  <w:style w:type="character" w:customStyle="1" w:styleId="BalloonTextChar">
    <w:name w:val="Balloon Text Char"/>
    <w:basedOn w:val="DefaultParagraphFont"/>
    <w:link w:val="BalloonText"/>
    <w:uiPriority w:val="99"/>
    <w:semiHidden/>
    <w:rsid w:val="00CD375A"/>
    <w:rPr>
      <w:rFonts w:ascii="Tahoma" w:hAnsi="Tahoma" w:cs="Tahoma"/>
      <w:sz w:val="16"/>
      <w:szCs w:val="16"/>
    </w:rPr>
  </w:style>
  <w:style w:type="paragraph" w:styleId="ListParagraph">
    <w:name w:val="List Paragraph"/>
    <w:basedOn w:val="Normal"/>
    <w:uiPriority w:val="34"/>
    <w:qFormat/>
    <w:rsid w:val="008C577E"/>
    <w:pPr>
      <w:widowControl/>
      <w:spacing w:after="160" w:line="259" w:lineRule="auto"/>
      <w:ind w:left="720"/>
      <w:contextualSpacing/>
    </w:pPr>
  </w:style>
  <w:style w:type="character" w:styleId="Strong">
    <w:name w:val="Strong"/>
    <w:basedOn w:val="DefaultParagraphFont"/>
    <w:uiPriority w:val="22"/>
    <w:qFormat/>
    <w:rsid w:val="00065170"/>
    <w:rPr>
      <w:b/>
      <w:bCs/>
    </w:rPr>
  </w:style>
  <w:style w:type="paragraph" w:styleId="PlainText">
    <w:name w:val="Plain Text"/>
    <w:basedOn w:val="Normal"/>
    <w:link w:val="PlainTextChar"/>
    <w:uiPriority w:val="99"/>
    <w:unhideWhenUsed/>
    <w:rsid w:val="00065170"/>
    <w:pPr>
      <w:widowControl/>
    </w:pPr>
    <w:rPr>
      <w:rFonts w:ascii="Calibri" w:hAnsi="Calibri"/>
      <w:szCs w:val="21"/>
    </w:rPr>
  </w:style>
  <w:style w:type="character" w:customStyle="1" w:styleId="PlainTextChar">
    <w:name w:val="Plain Text Char"/>
    <w:basedOn w:val="DefaultParagraphFont"/>
    <w:link w:val="PlainText"/>
    <w:uiPriority w:val="99"/>
    <w:rsid w:val="00065170"/>
    <w:rPr>
      <w:rFonts w:ascii="Calibri" w:hAnsi="Calibri"/>
      <w:szCs w:val="21"/>
    </w:rPr>
  </w:style>
  <w:style w:type="paragraph" w:customStyle="1" w:styleId="Heading1Numbered">
    <w:name w:val="Heading 1 Numbered"/>
    <w:rsid w:val="00065170"/>
    <w:pPr>
      <w:numPr>
        <w:numId w:val="11"/>
      </w:numPr>
      <w:spacing w:after="160" w:line="259" w:lineRule="auto"/>
    </w:pPr>
  </w:style>
  <w:style w:type="paragraph" w:customStyle="1" w:styleId="Heading2Numbered">
    <w:name w:val="Heading 2 Numbered"/>
    <w:rsid w:val="00065170"/>
    <w:pPr>
      <w:numPr>
        <w:ilvl w:val="1"/>
        <w:numId w:val="11"/>
      </w:numPr>
      <w:spacing w:after="160" w:line="259" w:lineRule="auto"/>
    </w:pPr>
  </w:style>
  <w:style w:type="paragraph" w:customStyle="1" w:styleId="Heading3Numbered">
    <w:name w:val="Heading 3 Numbered"/>
    <w:rsid w:val="00065170"/>
    <w:pPr>
      <w:numPr>
        <w:ilvl w:val="2"/>
        <w:numId w:val="11"/>
      </w:numPr>
      <w:spacing w:after="160" w:line="259" w:lineRule="auto"/>
    </w:pPr>
  </w:style>
  <w:style w:type="paragraph" w:customStyle="1" w:styleId="Heading4Numbered">
    <w:name w:val="Heading 4 Numbered"/>
    <w:rsid w:val="00065170"/>
    <w:pPr>
      <w:numPr>
        <w:ilvl w:val="3"/>
        <w:numId w:val="11"/>
      </w:numPr>
      <w:spacing w:after="160" w:line="259" w:lineRule="auto"/>
    </w:pPr>
  </w:style>
  <w:style w:type="paragraph" w:customStyle="1" w:styleId="Heading5Numbered">
    <w:name w:val="Heading 5 Numbered"/>
    <w:rsid w:val="00065170"/>
    <w:pPr>
      <w:numPr>
        <w:ilvl w:val="4"/>
        <w:numId w:val="11"/>
      </w:numPr>
      <w:spacing w:after="160" w:line="259" w:lineRule="auto"/>
    </w:pPr>
  </w:style>
  <w:style w:type="paragraph" w:customStyle="1" w:styleId="NumberedList">
    <w:name w:val="Numbered List"/>
    <w:basedOn w:val="Normal"/>
    <w:next w:val="Normal"/>
    <w:qFormat/>
    <w:rsid w:val="00065170"/>
    <w:pPr>
      <w:widowControl/>
      <w:numPr>
        <w:numId w:val="14"/>
      </w:numPr>
      <w:spacing w:after="160" w:line="259" w:lineRule="auto"/>
    </w:pPr>
  </w:style>
  <w:style w:type="paragraph" w:styleId="BodyTextIndent">
    <w:name w:val="Body Text Indent"/>
    <w:basedOn w:val="Normal"/>
    <w:link w:val="BodyTextIndentChar"/>
    <w:rsid w:val="00065170"/>
    <w:pPr>
      <w:widowControl/>
      <w:spacing w:before="100" w:beforeAutospacing="1" w:after="100" w:afterAutospacing="1"/>
      <w:ind w:left="720"/>
    </w:pPr>
    <w:rPr>
      <w:rFonts w:ascii="Verdana" w:eastAsia="Times New Roman" w:hAnsi="Verdana" w:cs="Times New Roman"/>
      <w:b/>
      <w:bCs/>
      <w:sz w:val="20"/>
      <w:szCs w:val="24"/>
    </w:rPr>
  </w:style>
  <w:style w:type="character" w:customStyle="1" w:styleId="BodyTextIndentChar">
    <w:name w:val="Body Text Indent Char"/>
    <w:basedOn w:val="DefaultParagraphFont"/>
    <w:link w:val="BodyTextIndent"/>
    <w:rsid w:val="00065170"/>
    <w:rPr>
      <w:rFonts w:ascii="Verdana" w:eastAsia="Times New Roman" w:hAnsi="Verdana" w:cs="Times New Roman"/>
      <w:b/>
      <w:bCs/>
      <w:sz w:val="20"/>
      <w:szCs w:val="24"/>
    </w:rPr>
  </w:style>
  <w:style w:type="character" w:customStyle="1" w:styleId="StyleVerdana10pt">
    <w:name w:val="Style Verdana 10 pt"/>
    <w:basedOn w:val="DefaultParagraphFont"/>
    <w:rsid w:val="00065170"/>
    <w:rPr>
      <w:rFonts w:ascii="Verdana" w:hAnsi="Verdana"/>
      <w:sz w:val="20"/>
    </w:rPr>
  </w:style>
  <w:style w:type="character" w:styleId="CommentReference">
    <w:name w:val="annotation reference"/>
    <w:basedOn w:val="DefaultParagraphFont"/>
    <w:uiPriority w:val="99"/>
    <w:semiHidden/>
    <w:unhideWhenUsed/>
    <w:rsid w:val="005D05B5"/>
    <w:rPr>
      <w:sz w:val="16"/>
      <w:szCs w:val="16"/>
    </w:rPr>
  </w:style>
  <w:style w:type="paragraph" w:styleId="CommentText">
    <w:name w:val="annotation text"/>
    <w:basedOn w:val="Normal"/>
    <w:link w:val="CommentTextChar"/>
    <w:uiPriority w:val="99"/>
    <w:semiHidden/>
    <w:unhideWhenUsed/>
    <w:rsid w:val="005D05B5"/>
    <w:rPr>
      <w:sz w:val="20"/>
      <w:szCs w:val="20"/>
    </w:rPr>
  </w:style>
  <w:style w:type="character" w:customStyle="1" w:styleId="CommentTextChar">
    <w:name w:val="Comment Text Char"/>
    <w:basedOn w:val="DefaultParagraphFont"/>
    <w:link w:val="CommentText"/>
    <w:uiPriority w:val="99"/>
    <w:semiHidden/>
    <w:rsid w:val="005D05B5"/>
    <w:rPr>
      <w:sz w:val="20"/>
      <w:szCs w:val="20"/>
    </w:rPr>
  </w:style>
  <w:style w:type="paragraph" w:styleId="CommentSubject">
    <w:name w:val="annotation subject"/>
    <w:basedOn w:val="CommentText"/>
    <w:next w:val="CommentText"/>
    <w:link w:val="CommentSubjectChar"/>
    <w:uiPriority w:val="99"/>
    <w:semiHidden/>
    <w:unhideWhenUsed/>
    <w:rsid w:val="005D05B5"/>
    <w:rPr>
      <w:b/>
      <w:bCs/>
    </w:rPr>
  </w:style>
  <w:style w:type="character" w:customStyle="1" w:styleId="CommentSubjectChar">
    <w:name w:val="Comment Subject Char"/>
    <w:basedOn w:val="CommentTextChar"/>
    <w:link w:val="CommentSubject"/>
    <w:uiPriority w:val="99"/>
    <w:semiHidden/>
    <w:rsid w:val="005D05B5"/>
    <w:rPr>
      <w:b/>
      <w:bCs/>
      <w:sz w:val="20"/>
      <w:szCs w:val="20"/>
    </w:rPr>
  </w:style>
  <w:style w:type="character" w:styleId="FollowedHyperlink">
    <w:name w:val="FollowedHyperlink"/>
    <w:basedOn w:val="DefaultParagraphFont"/>
    <w:uiPriority w:val="99"/>
    <w:semiHidden/>
    <w:unhideWhenUsed/>
    <w:rsid w:val="00A63E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195712">
      <w:bodyDiv w:val="1"/>
      <w:marLeft w:val="0"/>
      <w:marRight w:val="0"/>
      <w:marTop w:val="0"/>
      <w:marBottom w:val="0"/>
      <w:divBdr>
        <w:top w:val="none" w:sz="0" w:space="0" w:color="auto"/>
        <w:left w:val="none" w:sz="0" w:space="0" w:color="auto"/>
        <w:bottom w:val="none" w:sz="0" w:space="0" w:color="auto"/>
        <w:right w:val="none" w:sz="0" w:space="0" w:color="auto"/>
      </w:divBdr>
    </w:div>
    <w:div w:id="50483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ta.virginia.gov/media/vitavirginiagov/it-governance/psgs/docs/EAExceptionRequest.doc"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vita.cobblestonesystems.com/public/" TargetMode="External"/><Relationship Id="rId7" Type="http://schemas.openxmlformats.org/officeDocument/2006/relationships/settings" Target="settings.xml"/><Relationship Id="rId12" Type="http://schemas.openxmlformats.org/officeDocument/2006/relationships/hyperlink" Target="https://www.vita.virginia.gov/media/vitavirginiagov/it-governance/psgs/docs/EAExceptionRequest.doc"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ta.virginia.gov/" TargetMode="Externa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ta.virginia.gov/media/vitavirginiagov/it-governance/psgs/pdf/comp-ITRMGlossary-v3.1.a-2018.pdf"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C64EE5F8D7BD4EB6250893D0A69685" ma:contentTypeVersion="10" ma:contentTypeDescription="Create a new document." ma:contentTypeScope="" ma:versionID="242a6bcd8af9facb110a7caab58f5ac6">
  <xsd:schema xmlns:xsd="http://www.w3.org/2001/XMLSchema" xmlns:xs="http://www.w3.org/2001/XMLSchema" xmlns:p="http://schemas.microsoft.com/office/2006/metadata/properties" xmlns:ns2="d7fd6bec-b76d-4c13-a52c-e745b280b385" xmlns:ns3="e1a39ac2-2b2f-4a82-a6f3-15a428bbe6f4" targetNamespace="http://schemas.microsoft.com/office/2006/metadata/properties" ma:root="true" ma:fieldsID="4ff3b6138280fecc300dbf3d7f218c55" ns2:_="" ns3:_="">
    <xsd:import namespace="d7fd6bec-b76d-4c13-a52c-e745b280b385"/>
    <xsd:import namespace="e1a39ac2-2b2f-4a82-a6f3-15a428bbe6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d6bec-b76d-4c13-a52c-e745b280b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a39ac2-2b2f-4a82-a6f3-15a428bbe6f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97A2A5-F6F0-4756-9196-955D4BBACDD6}">
  <ds:schemaRefs>
    <ds:schemaRef ds:uri="http://purl.org/dc/terms/"/>
    <ds:schemaRef ds:uri="http://purl.org/dc/elements/1.1/"/>
    <ds:schemaRef ds:uri="http://schemas.microsoft.com/office/2006/metadata/properties"/>
    <ds:schemaRef ds:uri="d7fd6bec-b76d-4c13-a52c-e745b280b385"/>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e1a39ac2-2b2f-4a82-a6f3-15a428bbe6f4"/>
  </ds:schemaRefs>
</ds:datastoreItem>
</file>

<file path=customXml/itemProps2.xml><?xml version="1.0" encoding="utf-8"?>
<ds:datastoreItem xmlns:ds="http://schemas.openxmlformats.org/officeDocument/2006/customXml" ds:itemID="{7BA1FA50-544E-4D05-8550-54CD1C4900A1}">
  <ds:schemaRefs>
    <ds:schemaRef ds:uri="http://schemas.microsoft.com/sharepoint/v3/contenttype/forms"/>
  </ds:schemaRefs>
</ds:datastoreItem>
</file>

<file path=customXml/itemProps3.xml><?xml version="1.0" encoding="utf-8"?>
<ds:datastoreItem xmlns:ds="http://schemas.openxmlformats.org/officeDocument/2006/customXml" ds:itemID="{2BBC5464-49B6-48B8-BBA5-2ABC17723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d6bec-b76d-4c13-a52c-e745b280b385"/>
    <ds:schemaRef ds:uri="e1a39ac2-2b2f-4a82-a6f3-15a428bbe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16FC-08B1-4F92-BCCC-1C959683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8937</Words>
  <Characters>50943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Perkins, Eric B. (VITA)</dc:creator>
  <cp:lastModifiedBy>Smith, Stephen (VITA)</cp:lastModifiedBy>
  <cp:revision>2</cp:revision>
  <cp:lastPrinted>2018-12-12T13:02:00Z</cp:lastPrinted>
  <dcterms:created xsi:type="dcterms:W3CDTF">2022-01-26T17:54:00Z</dcterms:created>
  <dcterms:modified xsi:type="dcterms:W3CDTF">2022-01-26T17:54:00Z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0x010100B5C64EE5F8D7BD4EB6250893D0A69685</vt:lpwstr>
  </property>
</Properties>
</file>