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7C3B" w14:textId="364B30B4" w:rsidR="005E6AF4" w:rsidRDefault="005E6AF4"/>
    <w:p w14:paraId="32E2E7BA" w14:textId="77777777" w:rsidR="00DD126B" w:rsidRDefault="0063083A" w:rsidP="00787F7B">
      <w:pPr>
        <w:spacing w:line="3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p w14:paraId="0E5EF4CE" w14:textId="77777777" w:rsidR="00D04CFD" w:rsidRPr="00D04CFD" w:rsidRDefault="00D04CFD" w:rsidP="00D04CFD">
      <w:pPr>
        <w:pStyle w:val="NormalWeb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A. General Information – Basic information that identifies the project.</w:t>
      </w:r>
    </w:p>
    <w:p w14:paraId="033BAEBE" w14:textId="77777777" w:rsidR="00D04CFD" w:rsidRPr="00F060F7" w:rsidRDefault="00D04CFD" w:rsidP="00D04CFD">
      <w:pPr>
        <w:ind w:firstLine="360"/>
        <w:jc w:val="both"/>
        <w:rPr>
          <w:rFonts w:ascii="Roboto Light" w:hAnsi="Roboto Light"/>
          <w:color w:val="343433"/>
          <w:sz w:val="24"/>
          <w:szCs w:val="24"/>
        </w:rPr>
      </w:pPr>
      <w:r w:rsidRPr="00F060F7">
        <w:rPr>
          <w:rFonts w:ascii="Roboto Light" w:hAnsi="Roboto Light"/>
          <w:color w:val="343433"/>
          <w:sz w:val="24"/>
          <w:szCs w:val="24"/>
          <w:u w:val="single"/>
        </w:rPr>
        <w:t>Project Title</w:t>
      </w:r>
      <w:r w:rsidRPr="00F060F7">
        <w:rPr>
          <w:rFonts w:ascii="Roboto Light" w:hAnsi="Roboto Light"/>
          <w:color w:val="343433"/>
          <w:sz w:val="24"/>
          <w:szCs w:val="24"/>
        </w:rPr>
        <w:t xml:space="preserve"> – The proper name used to identify this project. </w:t>
      </w:r>
    </w:p>
    <w:p w14:paraId="23AB53BE" w14:textId="77777777" w:rsidR="00D04CFD" w:rsidRPr="00F060F7" w:rsidRDefault="00D04CFD" w:rsidP="00D04C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 w:rsidRPr="00F060F7">
        <w:rPr>
          <w:rFonts w:ascii="Roboto Light" w:eastAsiaTheme="minorHAnsi" w:hAnsi="Roboto Light" w:cstheme="minorBidi"/>
          <w:color w:val="343433"/>
          <w:u w:val="single"/>
        </w:rPr>
        <w:t>Proponent Secretary</w:t>
      </w:r>
      <w:r w:rsidRPr="00F060F7">
        <w:rPr>
          <w:rFonts w:ascii="Roboto Light" w:eastAsiaTheme="minorHAnsi" w:hAnsi="Roboto Light" w:cstheme="minorBidi"/>
          <w:color w:val="343433"/>
        </w:rPr>
        <w:t xml:space="preserve"> – The Secretary to whom the proponent agency is assigned or the Secretary that is sponsoring a particular enterprise project.  </w:t>
      </w:r>
    </w:p>
    <w:p w14:paraId="7EB853A6" w14:textId="0B7E93C3" w:rsidR="00D04CFD" w:rsidRDefault="00D04CFD" w:rsidP="00D04CF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 w:rsidRPr="00F060F7">
        <w:rPr>
          <w:rFonts w:ascii="Roboto Light" w:eastAsiaTheme="minorHAnsi" w:hAnsi="Roboto Light" w:cstheme="minorBidi"/>
          <w:color w:val="343433"/>
          <w:u w:val="single"/>
        </w:rPr>
        <w:t>Proponent Agency</w:t>
      </w:r>
      <w:r w:rsidRPr="00F060F7">
        <w:rPr>
          <w:rFonts w:ascii="Roboto Light" w:eastAsiaTheme="minorHAnsi" w:hAnsi="Roboto Light" w:cstheme="minorBidi"/>
          <w:color w:val="343433"/>
        </w:rPr>
        <w:t xml:space="preserve"> – The agency that will be responsible for the management of the project. </w:t>
      </w:r>
    </w:p>
    <w:p w14:paraId="11F74D2D" w14:textId="7568D96F" w:rsidR="00D04CFD" w:rsidRPr="00F060F7" w:rsidRDefault="00D04CFD" w:rsidP="00D04C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 w:rsidRPr="00F060F7">
        <w:rPr>
          <w:rFonts w:ascii="Roboto Light" w:eastAsiaTheme="minorHAnsi" w:hAnsi="Roboto Light" w:cstheme="minorBidi"/>
          <w:color w:val="343433"/>
          <w:u w:val="single"/>
        </w:rPr>
        <w:t>Total Cost at Complete (FPIFV)</w:t>
      </w:r>
      <w:r w:rsidRPr="00F060F7">
        <w:rPr>
          <w:rFonts w:ascii="Roboto Light" w:eastAsiaTheme="minorHAnsi" w:hAnsi="Roboto Light" w:cstheme="minorBidi"/>
          <w:color w:val="343433"/>
        </w:rPr>
        <w:t xml:space="preserve"> – The total estimated cost at the completion of the project. </w:t>
      </w:r>
    </w:p>
    <w:p w14:paraId="16B2E888" w14:textId="77777777" w:rsidR="00D04CFD" w:rsidRPr="00F060F7" w:rsidRDefault="00D04CFD" w:rsidP="00D04C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 w:rsidRPr="00F060F7">
        <w:rPr>
          <w:rFonts w:ascii="Roboto Light" w:eastAsiaTheme="minorHAnsi" w:hAnsi="Roboto Light" w:cstheme="minorBidi"/>
          <w:color w:val="343433"/>
          <w:u w:val="single"/>
        </w:rPr>
        <w:t>Planned Initiation Start Date</w:t>
      </w:r>
      <w:r w:rsidRPr="00F060F7">
        <w:rPr>
          <w:rFonts w:ascii="Roboto Light" w:eastAsiaTheme="minorHAnsi" w:hAnsi="Roboto Light" w:cstheme="minorBidi"/>
          <w:color w:val="343433"/>
        </w:rPr>
        <w:t xml:space="preserve"> – Date that the project is projected to start. </w:t>
      </w:r>
    </w:p>
    <w:p w14:paraId="5E754C93" w14:textId="45F95804" w:rsidR="00D04CFD" w:rsidRPr="00F060F7" w:rsidRDefault="00D04CFD" w:rsidP="00D04C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 w:rsidRPr="00F060F7">
        <w:rPr>
          <w:rFonts w:ascii="Roboto Light" w:eastAsiaTheme="minorHAnsi" w:hAnsi="Roboto Light" w:cstheme="minorBidi"/>
          <w:color w:val="343433"/>
          <w:u w:val="single"/>
        </w:rPr>
        <w:t>Planned Completion Date</w:t>
      </w:r>
      <w:r w:rsidRPr="00F060F7">
        <w:rPr>
          <w:rFonts w:ascii="Roboto Light" w:eastAsiaTheme="minorHAnsi" w:hAnsi="Roboto Light" w:cstheme="minorBidi"/>
          <w:color w:val="343433"/>
        </w:rPr>
        <w:t xml:space="preserve"> - Date the project is expected to be complete. </w:t>
      </w:r>
    </w:p>
    <w:p w14:paraId="1FD1B1DB" w14:textId="43033EC3" w:rsidR="00D04CFD" w:rsidRDefault="00D04CFD" w:rsidP="00D04C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 w:rsidRPr="00F060F7">
        <w:rPr>
          <w:rFonts w:ascii="Roboto Light" w:eastAsiaTheme="minorHAnsi" w:hAnsi="Roboto Light" w:cstheme="minorBidi"/>
          <w:color w:val="343433"/>
          <w:u w:val="single"/>
        </w:rPr>
        <w:t>Item Classification Governance</w:t>
      </w:r>
      <w:r w:rsidRPr="00F060F7">
        <w:rPr>
          <w:rFonts w:ascii="Roboto Light" w:eastAsiaTheme="minorHAnsi" w:hAnsi="Roboto Light" w:cstheme="minorBidi"/>
          <w:color w:val="343433"/>
        </w:rPr>
        <w:t xml:space="preserve"> – The category of project based on the Risk and Complexity Assessments. </w:t>
      </w:r>
    </w:p>
    <w:p w14:paraId="7BFA220D" w14:textId="53327528" w:rsidR="00D04CFD" w:rsidRDefault="00D04CFD" w:rsidP="00D04C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 w:rsidRPr="00F060F7">
        <w:rPr>
          <w:rFonts w:ascii="Roboto Light" w:eastAsiaTheme="minorHAnsi" w:hAnsi="Roboto Light" w:cstheme="minorBidi"/>
          <w:color w:val="343433"/>
          <w:u w:val="single"/>
        </w:rPr>
        <w:t>Investment Approval Status</w:t>
      </w:r>
      <w:r w:rsidRPr="00F060F7">
        <w:rPr>
          <w:rFonts w:ascii="Roboto Light" w:eastAsiaTheme="minorHAnsi" w:hAnsi="Roboto Light" w:cstheme="minorBidi"/>
          <w:color w:val="343433"/>
        </w:rPr>
        <w:t xml:space="preserve"> – Current approval status</w:t>
      </w:r>
    </w:p>
    <w:p w14:paraId="51C5589F" w14:textId="1AE5A47B" w:rsidR="00D04CFD" w:rsidRDefault="00D04CFD" w:rsidP="00D04C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</w:p>
    <w:p w14:paraId="76E3B88E" w14:textId="77777777" w:rsidR="00D04CFD" w:rsidRPr="00F060F7" w:rsidRDefault="00D04CFD" w:rsidP="00D04C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</w:p>
    <w:p w14:paraId="4AA0DF25" w14:textId="45D844FD" w:rsidR="00D04CFD" w:rsidRDefault="00D04CFD" w:rsidP="00D04CFD">
      <w:pPr>
        <w:pStyle w:val="paragraph"/>
        <w:spacing w:before="0" w:beforeAutospacing="0" w:after="0" w:afterAutospacing="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>B. Points of Contact</w:t>
      </w:r>
    </w:p>
    <w:p w14:paraId="14DB737B" w14:textId="7E219256" w:rsidR="00D04CFD" w:rsidRDefault="00D04CFD" w:rsidP="00D04CFD">
      <w:pPr>
        <w:pStyle w:val="paragraph"/>
        <w:spacing w:before="0" w:beforeAutospacing="0" w:after="0" w:afterAutospacing="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 w:rsidRPr="00D04CFD">
        <w:rPr>
          <w:rFonts w:ascii="Roboto Light" w:eastAsiaTheme="minorHAnsi" w:hAnsi="Roboto Light" w:cstheme="minorBidi"/>
          <w:color w:val="343433"/>
        </w:rPr>
        <w:t xml:space="preserve">    </w:t>
      </w:r>
      <w:r w:rsidRPr="00D04CFD">
        <w:rPr>
          <w:rFonts w:ascii="Roboto Light" w:eastAsiaTheme="minorHAnsi" w:hAnsi="Roboto Light" w:cstheme="minorBidi"/>
          <w:color w:val="343433"/>
          <w:u w:val="single"/>
        </w:rPr>
        <w:t xml:space="preserve">Project </w:t>
      </w:r>
      <w:r>
        <w:rPr>
          <w:rFonts w:ascii="Roboto Light" w:eastAsiaTheme="minorHAnsi" w:hAnsi="Roboto Light" w:cstheme="minorBidi"/>
          <w:color w:val="343433"/>
          <w:u w:val="single"/>
        </w:rPr>
        <w:t>Manager</w:t>
      </w:r>
      <w:r w:rsidRPr="00D04CFD">
        <w:rPr>
          <w:rFonts w:ascii="Roboto Light" w:eastAsiaTheme="minorHAnsi" w:hAnsi="Roboto Light" w:cstheme="minorBidi"/>
          <w:color w:val="343433"/>
        </w:rPr>
        <w:t xml:space="preserve"> – </w:t>
      </w:r>
    </w:p>
    <w:p w14:paraId="0974840F" w14:textId="5709A5BF" w:rsidR="00D04CFD" w:rsidRDefault="00D04CFD" w:rsidP="00D04CFD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>Program Manager –</w:t>
      </w:r>
    </w:p>
    <w:p w14:paraId="7DE4E85B" w14:textId="613304DA" w:rsidR="00D04CFD" w:rsidRDefault="00D04CFD" w:rsidP="00D04CFD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 xml:space="preserve">Project Sponsor – </w:t>
      </w:r>
    </w:p>
    <w:p w14:paraId="3ADD3742" w14:textId="49C20676" w:rsidR="00D04CFD" w:rsidRDefault="00D04CFD" w:rsidP="00D04CFD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>Agency Head –</w:t>
      </w:r>
    </w:p>
    <w:p w14:paraId="1401D821" w14:textId="65BB2987" w:rsidR="00D04CFD" w:rsidRDefault="00D04CFD" w:rsidP="00D04CFD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>Secretariat Contact –</w:t>
      </w:r>
    </w:p>
    <w:p w14:paraId="2A9704FC" w14:textId="5F639361" w:rsidR="00D04CFD" w:rsidRDefault="00D04CFD" w:rsidP="00D04CFD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>Customer User Representative 1 –</w:t>
      </w:r>
    </w:p>
    <w:p w14:paraId="0A19D851" w14:textId="77777777" w:rsidR="00D04CFD" w:rsidRPr="00F060F7" w:rsidRDefault="00D04CFD" w:rsidP="00D04CFD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>Customer User Representative 1 -</w:t>
      </w:r>
    </w:p>
    <w:p w14:paraId="1FAD5485" w14:textId="77777777" w:rsidR="00D04CFD" w:rsidRPr="00F060F7" w:rsidRDefault="00D04CFD" w:rsidP="00D04CFD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>Customer User Representative 1 -</w:t>
      </w:r>
    </w:p>
    <w:p w14:paraId="4F7391CD" w14:textId="5FCD414D" w:rsidR="00D04CFD" w:rsidRPr="00F060F7" w:rsidRDefault="00D04CFD" w:rsidP="00D04CFD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Roboto Light" w:eastAsiaTheme="minorHAnsi" w:hAnsi="Roboto Light" w:cstheme="minorBidi"/>
          <w:color w:val="343433"/>
        </w:rPr>
      </w:pPr>
      <w:r>
        <w:rPr>
          <w:rFonts w:ascii="Roboto Light" w:eastAsiaTheme="minorHAnsi" w:hAnsi="Roboto Light" w:cstheme="minorBidi"/>
          <w:color w:val="343433"/>
        </w:rPr>
        <w:t xml:space="preserve">PMD Consultant - </w:t>
      </w:r>
    </w:p>
    <w:p w14:paraId="531B17F5" w14:textId="7996AD5A" w:rsidR="00D04CFD" w:rsidRDefault="00D04CFD" w:rsidP="00D04CFD">
      <w:pPr>
        <w:pStyle w:val="NormalWeb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C. Information Description, Collection, and Reporting – List each Information Need in the first column identified in Section B under column Information Needs. For each Information Need, provide the following:</w:t>
      </w:r>
    </w:p>
    <w:p w14:paraId="24853F59" w14:textId="454F1BC0" w:rsidR="00872DA9" w:rsidRPr="00872DA9" w:rsidRDefault="00872DA9" w:rsidP="00872DA9">
      <w:pPr>
        <w:pStyle w:val="NormalWeb"/>
        <w:spacing w:before="0" w:beforeAutospacing="0" w:after="0" w:afterAutospacing="0"/>
        <w:ind w:left="360"/>
        <w:rPr>
          <w:rFonts w:ascii="Roboto Light" w:eastAsiaTheme="minorHAnsi" w:hAnsi="Roboto Light" w:cstheme="minorBidi"/>
          <w:color w:val="343433"/>
        </w:rPr>
      </w:pPr>
      <w:r w:rsidRPr="00872DA9">
        <w:rPr>
          <w:rFonts w:ascii="Roboto Light" w:eastAsiaTheme="minorHAnsi" w:hAnsi="Roboto Light" w:cstheme="minorBidi"/>
          <w:color w:val="343433"/>
        </w:rPr>
        <w:t>Information Needs – Describe what information is needed.</w:t>
      </w:r>
    </w:p>
    <w:p w14:paraId="51730146" w14:textId="77777777" w:rsidR="00D04CFD" w:rsidRPr="00872DA9" w:rsidRDefault="00D04CFD" w:rsidP="00872DA9">
      <w:pPr>
        <w:pStyle w:val="NormalWeb"/>
        <w:spacing w:before="0" w:beforeAutospacing="0" w:after="0" w:afterAutospacing="0"/>
        <w:ind w:left="360"/>
        <w:rPr>
          <w:rFonts w:ascii="Roboto Light" w:eastAsiaTheme="minorHAnsi" w:hAnsi="Roboto Light" w:cstheme="minorBidi"/>
          <w:color w:val="343433"/>
        </w:rPr>
      </w:pPr>
      <w:r w:rsidRPr="00872DA9">
        <w:rPr>
          <w:rFonts w:ascii="Roboto Light" w:eastAsiaTheme="minorHAnsi" w:hAnsi="Roboto Light" w:cstheme="minorBidi"/>
          <w:color w:val="343433"/>
        </w:rPr>
        <w:t>Description of Information – Describe what information is collected and reported to satisfy the information need in the first column.</w:t>
      </w:r>
    </w:p>
    <w:p w14:paraId="4404AA27" w14:textId="69512F9E" w:rsidR="00D04CFD" w:rsidRPr="00872DA9" w:rsidRDefault="00D04CFD" w:rsidP="00872DA9">
      <w:pPr>
        <w:pStyle w:val="NormalWeb"/>
        <w:spacing w:before="0" w:beforeAutospacing="0" w:after="0" w:afterAutospacing="0"/>
        <w:ind w:left="360"/>
        <w:rPr>
          <w:rFonts w:ascii="Roboto Light" w:eastAsiaTheme="minorHAnsi" w:hAnsi="Roboto Light" w:cstheme="minorBidi"/>
          <w:color w:val="343433"/>
        </w:rPr>
      </w:pPr>
      <w:r w:rsidRPr="00872DA9">
        <w:rPr>
          <w:rFonts w:ascii="Roboto Light" w:eastAsiaTheme="minorHAnsi" w:hAnsi="Roboto Light" w:cstheme="minorBidi"/>
          <w:color w:val="343433"/>
        </w:rPr>
        <w:t xml:space="preserve">Information </w:t>
      </w:r>
      <w:r w:rsidR="00872DA9" w:rsidRPr="00872DA9">
        <w:rPr>
          <w:rFonts w:ascii="Roboto Light" w:eastAsiaTheme="minorHAnsi" w:hAnsi="Roboto Light" w:cstheme="minorBidi"/>
          <w:color w:val="343433"/>
        </w:rPr>
        <w:t>Provider</w:t>
      </w:r>
      <w:r w:rsidRPr="00872DA9">
        <w:rPr>
          <w:rFonts w:ascii="Roboto Light" w:eastAsiaTheme="minorHAnsi" w:hAnsi="Roboto Light" w:cstheme="minorBidi"/>
          <w:color w:val="343433"/>
        </w:rPr>
        <w:t>– Identify the person or organization that will provide the information described in the previous column.</w:t>
      </w:r>
    </w:p>
    <w:p w14:paraId="02007E34" w14:textId="490FAE18" w:rsidR="00D04CFD" w:rsidRPr="00D04CFD" w:rsidRDefault="00D04CFD" w:rsidP="00872DA9">
      <w:pPr>
        <w:pStyle w:val="NormalWeb"/>
        <w:spacing w:before="0" w:beforeAutospacing="0" w:after="0" w:afterAutospacing="0"/>
        <w:ind w:left="360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Information Collect</w:t>
      </w:r>
      <w:r w:rsidR="00872DA9">
        <w:rPr>
          <w:rFonts w:ascii="Roboto Light" w:hAnsi="Roboto Light"/>
          <w:color w:val="000000"/>
        </w:rPr>
        <w:t>ion Schedule</w:t>
      </w:r>
      <w:r w:rsidRPr="00D04CFD">
        <w:rPr>
          <w:rFonts w:ascii="Roboto Light" w:hAnsi="Roboto Light"/>
          <w:color w:val="000000"/>
        </w:rPr>
        <w:t xml:space="preserve"> – Identify the scheduled time the information is collected.</w:t>
      </w:r>
    </w:p>
    <w:p w14:paraId="67F630CF" w14:textId="689263F2" w:rsidR="00D04CFD" w:rsidRPr="00D04CFD" w:rsidRDefault="00D04CFD" w:rsidP="00872DA9">
      <w:pPr>
        <w:pStyle w:val="NormalWeb"/>
        <w:spacing w:before="0" w:beforeAutospacing="0" w:after="0" w:afterAutospacing="0"/>
        <w:ind w:left="360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Collect</w:t>
      </w:r>
      <w:r w:rsidR="00872DA9">
        <w:rPr>
          <w:rFonts w:ascii="Roboto Light" w:hAnsi="Roboto Light"/>
          <w:color w:val="000000"/>
        </w:rPr>
        <w:t>ion Method</w:t>
      </w:r>
      <w:r w:rsidRPr="00D04CFD">
        <w:rPr>
          <w:rFonts w:ascii="Roboto Light" w:hAnsi="Roboto Light"/>
          <w:color w:val="000000"/>
        </w:rPr>
        <w:t xml:space="preserve"> – Describe how the information is collected.</w:t>
      </w:r>
    </w:p>
    <w:p w14:paraId="6ABB5D93" w14:textId="2539158D" w:rsidR="00D04CFD" w:rsidRPr="00D04CFD" w:rsidRDefault="00D04CFD" w:rsidP="00872DA9">
      <w:pPr>
        <w:pStyle w:val="NormalWeb"/>
        <w:spacing w:before="0" w:beforeAutospacing="0" w:after="0" w:afterAutospacing="0"/>
        <w:ind w:left="360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lastRenderedPageBreak/>
        <w:t>Information Report</w:t>
      </w:r>
      <w:r w:rsidR="00872DA9">
        <w:rPr>
          <w:rFonts w:ascii="Roboto Light" w:hAnsi="Roboto Light"/>
          <w:color w:val="000000"/>
        </w:rPr>
        <w:t>ing Method</w:t>
      </w:r>
      <w:r w:rsidRPr="00D04CFD">
        <w:rPr>
          <w:rFonts w:ascii="Roboto Light" w:hAnsi="Roboto Light"/>
          <w:color w:val="000000"/>
        </w:rPr>
        <w:t xml:space="preserve"> - Identify how the information collected will be reported to stakeholders.</w:t>
      </w:r>
    </w:p>
    <w:p w14:paraId="3101C238" w14:textId="68F7F097" w:rsidR="00D04CFD" w:rsidRDefault="00D04CFD" w:rsidP="00872DA9">
      <w:pPr>
        <w:pStyle w:val="NormalWeb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D. Distribution Methods – In the first column, list each report or document needed to communicate the information identified in the last column of Section C. For each report or document provide the following:</w:t>
      </w:r>
    </w:p>
    <w:p w14:paraId="0AD5BABC" w14:textId="2C2623FB" w:rsidR="00872DA9" w:rsidRPr="00D04CFD" w:rsidRDefault="00872DA9" w:rsidP="00872DA9">
      <w:pPr>
        <w:pStyle w:val="NormalWeb"/>
        <w:spacing w:before="0" w:beforeAutospacing="0" w:after="0" w:afterAutospacing="0"/>
        <w:ind w:left="450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Distribution Methods</w:t>
      </w:r>
      <w:r>
        <w:rPr>
          <w:rFonts w:ascii="Roboto Light" w:hAnsi="Roboto Light"/>
          <w:color w:val="000000"/>
        </w:rPr>
        <w:t xml:space="preserve"> Report or Document -Define the report or document for each</w:t>
      </w:r>
    </w:p>
    <w:p w14:paraId="2B84B4D0" w14:textId="77777777" w:rsidR="00D04CFD" w:rsidRPr="00D04CFD" w:rsidRDefault="00D04CFD" w:rsidP="00872DA9">
      <w:pPr>
        <w:pStyle w:val="NormalWeb"/>
        <w:spacing w:before="0" w:beforeAutospacing="0" w:after="0" w:afterAutospacing="0"/>
        <w:ind w:left="450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Primary Distribution Method – Identify the primary distribution method (e.g., voice, electronic mail, spreadsheet, formal presentation).</w:t>
      </w:r>
    </w:p>
    <w:p w14:paraId="1D195A91" w14:textId="77777777" w:rsidR="00D04CFD" w:rsidRPr="00D04CFD" w:rsidRDefault="00D04CFD" w:rsidP="00872DA9">
      <w:pPr>
        <w:pStyle w:val="NormalWeb"/>
        <w:spacing w:before="0" w:beforeAutospacing="0" w:after="0" w:afterAutospacing="0"/>
        <w:ind w:left="450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Secondary Distribution Method – Identify the secondary distribution method (e.g., voice, electronic mail, spreadsheet, formal presentation).</w:t>
      </w:r>
    </w:p>
    <w:p w14:paraId="70B43FB2" w14:textId="77777777" w:rsidR="00D04CFD" w:rsidRPr="00D04CFD" w:rsidRDefault="00D04CFD" w:rsidP="00872DA9">
      <w:pPr>
        <w:pStyle w:val="NormalWeb"/>
        <w:spacing w:before="0" w:beforeAutospacing="0" w:after="0" w:afterAutospacing="0"/>
        <w:ind w:left="450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Distribution Frequency – Identify the distribution frequency (e.g., daily, weekly, monthly,</w:t>
      </w:r>
    </w:p>
    <w:p w14:paraId="4DFC7365" w14:textId="77777777" w:rsidR="00D04CFD" w:rsidRPr="00D04CFD" w:rsidRDefault="00D04CFD" w:rsidP="00872DA9">
      <w:pPr>
        <w:pStyle w:val="NormalWeb"/>
        <w:spacing w:before="0" w:beforeAutospacing="0" w:after="0" w:afterAutospacing="0"/>
        <w:ind w:left="450"/>
        <w:rPr>
          <w:rFonts w:ascii="Roboto Light" w:hAnsi="Roboto Light"/>
          <w:color w:val="000000"/>
        </w:rPr>
      </w:pPr>
      <w:r w:rsidRPr="00D04CFD">
        <w:rPr>
          <w:rFonts w:ascii="Roboto Light" w:hAnsi="Roboto Light"/>
          <w:color w:val="000000"/>
        </w:rPr>
        <w:t>quarterly, semi-annual, annual).</w:t>
      </w:r>
    </w:p>
    <w:p w14:paraId="09C1D92D" w14:textId="77777777" w:rsidR="00DD126B" w:rsidRPr="00DD126B" w:rsidRDefault="00DD126B" w:rsidP="00DD126B"/>
    <w:p w14:paraId="006829F8" w14:textId="77777777" w:rsidR="00DD126B" w:rsidRPr="00DD126B" w:rsidRDefault="00DD126B" w:rsidP="00DD126B"/>
    <w:p w14:paraId="3021437A" w14:textId="77777777" w:rsidR="00DD126B" w:rsidRPr="00DD126B" w:rsidRDefault="00DD126B" w:rsidP="00DD126B"/>
    <w:p w14:paraId="65CFDBEF" w14:textId="77777777" w:rsidR="00DD126B" w:rsidRPr="00DD126B" w:rsidRDefault="00DD126B" w:rsidP="00DD126B"/>
    <w:p w14:paraId="7FE37590" w14:textId="77777777" w:rsidR="00DD126B" w:rsidRPr="00DD126B" w:rsidRDefault="00DD126B" w:rsidP="00DD126B"/>
    <w:p w14:paraId="3A723CC5" w14:textId="77777777" w:rsidR="00DD126B" w:rsidRPr="00DD126B" w:rsidRDefault="00DD126B" w:rsidP="00DD126B"/>
    <w:p w14:paraId="40F42DD3" w14:textId="77777777" w:rsidR="00DD126B" w:rsidRPr="00DD126B" w:rsidRDefault="00DD126B" w:rsidP="00DD126B"/>
    <w:p w14:paraId="6CAB7912" w14:textId="77777777" w:rsidR="00DD126B" w:rsidRPr="00DD126B" w:rsidRDefault="00DD126B" w:rsidP="00DD126B"/>
    <w:p w14:paraId="757C7E90" w14:textId="77777777" w:rsidR="00DD126B" w:rsidRPr="00DD126B" w:rsidRDefault="00DD126B" w:rsidP="00DD126B"/>
    <w:p w14:paraId="3F680E90" w14:textId="77777777" w:rsidR="00DD126B" w:rsidRPr="00DD126B" w:rsidRDefault="00DD126B" w:rsidP="00DD126B"/>
    <w:p w14:paraId="215EAD6B" w14:textId="77777777" w:rsidR="00DD126B" w:rsidRPr="00DD126B" w:rsidRDefault="00DD126B" w:rsidP="00DD126B"/>
    <w:p w14:paraId="667E121C" w14:textId="77777777" w:rsidR="00DD126B" w:rsidRPr="00DD126B" w:rsidRDefault="00DD126B" w:rsidP="00DD126B"/>
    <w:p w14:paraId="77E7223A" w14:textId="77777777" w:rsidR="00DD126B" w:rsidRPr="00DD126B" w:rsidRDefault="00DD126B" w:rsidP="00DD126B"/>
    <w:p w14:paraId="4D48D6D7" w14:textId="77777777" w:rsidR="00DD126B" w:rsidRPr="00DD126B" w:rsidRDefault="00DD126B" w:rsidP="00DD126B"/>
    <w:p w14:paraId="484753F7" w14:textId="77777777" w:rsidR="00DD126B" w:rsidRPr="00DD126B" w:rsidRDefault="00DD126B" w:rsidP="00DD126B"/>
    <w:p w14:paraId="3AE4893A" w14:textId="77777777" w:rsidR="00DD126B" w:rsidRPr="00DD126B" w:rsidRDefault="00DD126B" w:rsidP="00DD126B"/>
    <w:p w14:paraId="4F33906C" w14:textId="77777777" w:rsidR="00DD126B" w:rsidRPr="00DD126B" w:rsidRDefault="00DD126B" w:rsidP="00DD126B"/>
    <w:p w14:paraId="77925EFB" w14:textId="77777777" w:rsidR="00DD126B" w:rsidRPr="00DD126B" w:rsidRDefault="00DD126B" w:rsidP="00DD126B"/>
    <w:p w14:paraId="12A5C425" w14:textId="77777777" w:rsidR="00DD126B" w:rsidRPr="00DD126B" w:rsidRDefault="00DD126B" w:rsidP="00DD126B"/>
    <w:p w14:paraId="6BCAA5E8" w14:textId="77777777" w:rsidR="00DD126B" w:rsidRPr="00DD126B" w:rsidRDefault="00DD126B" w:rsidP="00DD126B"/>
    <w:p w14:paraId="689E48E6" w14:textId="77777777" w:rsidR="00DD126B" w:rsidRPr="00DD126B" w:rsidRDefault="00DD126B" w:rsidP="00DD126B"/>
    <w:p w14:paraId="3C9ADD01" w14:textId="77777777" w:rsidR="00DD126B" w:rsidRPr="00DD126B" w:rsidRDefault="00DD126B" w:rsidP="00DD126B"/>
    <w:p w14:paraId="2B5FF820" w14:textId="77777777" w:rsidR="00DD126B" w:rsidRPr="00DD126B" w:rsidRDefault="00DD126B" w:rsidP="00DD126B"/>
    <w:p w14:paraId="7A8F286A" w14:textId="77777777" w:rsidR="00DD126B" w:rsidRPr="00DD126B" w:rsidRDefault="00DD126B" w:rsidP="00DD126B"/>
    <w:p w14:paraId="5B7BB076" w14:textId="426569DE" w:rsidR="004B2254" w:rsidRDefault="004B2254" w:rsidP="00872DA9">
      <w:pPr>
        <w:spacing w:line="355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332D98A0" w14:textId="77777777" w:rsidR="004B2254" w:rsidRDefault="004B2254" w:rsidP="004B225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451254" w14:textId="77777777" w:rsidR="004B2254" w:rsidRDefault="004B2254" w:rsidP="004B225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47E81E" w14:textId="565BBFBC" w:rsidR="001E6382" w:rsidRDefault="001E6382"/>
    <w:sectPr w:rsidR="001E6382" w:rsidSect="00787F7B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FBF1" w14:textId="77777777" w:rsidR="009147BA" w:rsidRDefault="009147BA" w:rsidP="00002890">
      <w:r>
        <w:separator/>
      </w:r>
    </w:p>
  </w:endnote>
  <w:endnote w:type="continuationSeparator" w:id="0">
    <w:p w14:paraId="0AB80D35" w14:textId="77777777" w:rsidR="009147BA" w:rsidRDefault="009147BA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53C4" w14:textId="77777777" w:rsidR="009147BA" w:rsidRDefault="009147BA" w:rsidP="00002890">
      <w:r>
        <w:separator/>
      </w:r>
    </w:p>
  </w:footnote>
  <w:footnote w:type="continuationSeparator" w:id="0">
    <w:p w14:paraId="25BF6848" w14:textId="77777777" w:rsidR="009147BA" w:rsidRDefault="009147BA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4F212DC2" w:rsidR="00002890" w:rsidRDefault="00000000">
    <w:pPr>
      <w:pStyle w:val="Header"/>
    </w:pPr>
    <w:r>
      <w:rPr>
        <w:noProof/>
      </w:rPr>
      <w:pict w14:anchorId="46E54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7020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5A85FF95" w:rsidR="005E6AF4" w:rsidRDefault="00D04C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47F08B54">
              <wp:simplePos x="0" y="0"/>
              <wp:positionH relativeFrom="column">
                <wp:posOffset>2466975</wp:posOffset>
              </wp:positionH>
              <wp:positionV relativeFrom="paragraph">
                <wp:posOffset>590550</wp:posOffset>
              </wp:positionV>
              <wp:extent cx="4267200" cy="91440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2FFBA05A" w:rsidR="004B2254" w:rsidRPr="004B2254" w:rsidRDefault="00D04CFD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Communications Plan Directions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25pt;margin-top:46.5pt;width:3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" fillcolor="white [3201]" stroked="f" strokeweight=".5pt">
              <v:textbox>
                <w:txbxContent>
                  <w:p w14:paraId="2973CB34" w14:textId="2FFBA05A" w:rsidR="004B2254" w:rsidRPr="004B2254" w:rsidRDefault="00D04CFD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Communications Plan Directions</w:t>
                    </w:r>
                  </w:p>
                </w:txbxContent>
              </v:textbox>
            </v:shape>
          </w:pict>
        </mc:Fallback>
      </mc:AlternateContent>
    </w:r>
    <w:r w:rsidR="004B2254">
      <w:rPr>
        <w:noProof/>
      </w:rPr>
      <w:drawing>
        <wp:anchor distT="0" distB="0" distL="114300" distR="114300" simplePos="0" relativeHeight="251656192" behindDoc="1" locked="0" layoutInCell="1" allowOverlap="1" wp14:anchorId="01FD39C3" wp14:editId="5FA345D8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1E6382"/>
    <w:rsid w:val="00310221"/>
    <w:rsid w:val="004055C3"/>
    <w:rsid w:val="004B2254"/>
    <w:rsid w:val="005278F9"/>
    <w:rsid w:val="005E6AF4"/>
    <w:rsid w:val="0063083A"/>
    <w:rsid w:val="00787F7B"/>
    <w:rsid w:val="007B7AAD"/>
    <w:rsid w:val="00872DA9"/>
    <w:rsid w:val="00886942"/>
    <w:rsid w:val="009147BA"/>
    <w:rsid w:val="00970C5D"/>
    <w:rsid w:val="009827D5"/>
    <w:rsid w:val="00BF46A4"/>
    <w:rsid w:val="00C90C14"/>
    <w:rsid w:val="00D04CFD"/>
    <w:rsid w:val="00DD126B"/>
    <w:rsid w:val="00DF772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4C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04C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12A177-4DFF-4224-BE9B-43F60B0D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- Directions</dc:title>
  <dc:subject/>
  <dc:creator>Harper, Atrayo (VITA)</dc:creator>
  <cp:keywords/>
  <dc:description/>
  <cp:lastModifiedBy>Treagy, Michael (VITA)</cp:lastModifiedBy>
  <cp:revision>3</cp:revision>
  <cp:lastPrinted>2023-03-03T20:05:00Z</cp:lastPrinted>
  <dcterms:created xsi:type="dcterms:W3CDTF">2023-06-15T15:26:00Z</dcterms:created>
  <dcterms:modified xsi:type="dcterms:W3CDTF">2023-08-09T19:02:00Z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